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FEA" w:rsidRDefault="00F10FEA" w:rsidP="00F10FEA">
      <w:pPr>
        <w:ind w:right="-284"/>
        <w:jc w:val="center"/>
        <w:rPr>
          <w:rFonts w:ascii="Times New Roman CYR" w:hAnsi="Times New Roman CYR" w:cs="Times New Roman CYR"/>
          <w:b/>
          <w:bCs/>
          <w:caps/>
          <w:sz w:val="28"/>
          <w:szCs w:val="28"/>
        </w:rPr>
      </w:pPr>
      <w:bookmarkStart w:id="0" w:name="_GoBack"/>
      <w:bookmarkEnd w:id="0"/>
      <w:r>
        <w:rPr>
          <w:noProof/>
          <w:sz w:val="20"/>
          <w:szCs w:val="20"/>
        </w:rPr>
        <w:drawing>
          <wp:inline distT="0" distB="0" distL="0" distR="0">
            <wp:extent cx="423545" cy="613410"/>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l="-40" t="-27" r="-40" b="-27"/>
                    <a:stretch>
                      <a:fillRect/>
                    </a:stretch>
                  </pic:blipFill>
                  <pic:spPr bwMode="auto">
                    <a:xfrm>
                      <a:off x="0" y="0"/>
                      <a:ext cx="423545" cy="613410"/>
                    </a:xfrm>
                    <a:prstGeom prst="rect">
                      <a:avLst/>
                    </a:prstGeom>
                    <a:solidFill>
                      <a:srgbClr val="FFFFFF"/>
                    </a:solidFill>
                    <a:ln w="9525">
                      <a:noFill/>
                      <a:miter lim="800000"/>
                      <a:headEnd/>
                      <a:tailEnd/>
                    </a:ln>
                  </pic:spPr>
                </pic:pic>
              </a:graphicData>
            </a:graphic>
          </wp:inline>
        </w:drawing>
      </w:r>
    </w:p>
    <w:p w:rsidR="00F10FEA" w:rsidRDefault="00F10FEA" w:rsidP="00EA107A">
      <w:pPr>
        <w:spacing w:after="0" w:line="360" w:lineRule="auto"/>
        <w:ind w:right="-284"/>
        <w:jc w:val="center"/>
        <w:rPr>
          <w:rFonts w:ascii="Times New Roman" w:hAnsi="Times New Roman" w:cs="Times New Roman"/>
          <w:sz w:val="24"/>
          <w:szCs w:val="24"/>
        </w:rPr>
      </w:pPr>
      <w:r>
        <w:rPr>
          <w:rFonts w:ascii="Times New Roman" w:hAnsi="Times New Roman" w:cs="Times New Roman"/>
          <w:sz w:val="28"/>
          <w:szCs w:val="28"/>
        </w:rPr>
        <w:t>ДРОГОБИЦЬКА РАЙОННА ДЕРЖАВНА АДМІНІСТРАЦІЯ</w:t>
      </w:r>
    </w:p>
    <w:p w:rsidR="00F10FEA" w:rsidRDefault="00F10FEA" w:rsidP="00EA107A">
      <w:pPr>
        <w:spacing w:after="0" w:line="360" w:lineRule="auto"/>
        <w:ind w:right="-284"/>
        <w:jc w:val="center"/>
        <w:rPr>
          <w:rFonts w:ascii="Times New Roman" w:hAnsi="Times New Roman" w:cs="Times New Roman"/>
        </w:rPr>
      </w:pPr>
      <w:r>
        <w:rPr>
          <w:rFonts w:ascii="Times New Roman" w:hAnsi="Times New Roman" w:cs="Times New Roman"/>
          <w:b/>
          <w:bCs/>
          <w:caps/>
          <w:spacing w:val="120"/>
          <w:sz w:val="32"/>
          <w:szCs w:val="32"/>
        </w:rPr>
        <w:t>розпорядження</w:t>
      </w:r>
    </w:p>
    <w:p w:rsidR="00F10FEA" w:rsidRDefault="00F10FEA" w:rsidP="00EA107A">
      <w:pPr>
        <w:spacing w:after="0"/>
        <w:ind w:right="-284"/>
        <w:jc w:val="center"/>
        <w:rPr>
          <w:rFonts w:ascii="Times New Roman" w:hAnsi="Times New Roman" w:cs="Times New Roman"/>
          <w:sz w:val="24"/>
          <w:szCs w:val="24"/>
        </w:rPr>
      </w:pPr>
      <w:r>
        <w:rPr>
          <w:rFonts w:ascii="Times New Roman" w:hAnsi="Times New Roman" w:cs="Times New Roman"/>
        </w:rPr>
        <w:t>Дрогобич</w:t>
      </w:r>
    </w:p>
    <w:p w:rsidR="00F10FEA" w:rsidRPr="00EA107A" w:rsidRDefault="00E62B62" w:rsidP="00EA107A">
      <w:pPr>
        <w:spacing w:after="0"/>
        <w:ind w:right="-284"/>
        <w:rPr>
          <w:rFonts w:ascii="Times New Roman" w:hAnsi="Times New Roman" w:cs="Times New Roman"/>
        </w:rPr>
      </w:pPr>
      <w:r>
        <w:rPr>
          <w:rFonts w:ascii="Times New Roman" w:hAnsi="Times New Roman" w:cs="Times New Roman"/>
        </w:rPr>
        <w:t>2</w:t>
      </w:r>
      <w:r w:rsidR="008F64FD">
        <w:rPr>
          <w:rFonts w:ascii="Times New Roman" w:hAnsi="Times New Roman" w:cs="Times New Roman"/>
        </w:rPr>
        <w:t xml:space="preserve">4 </w:t>
      </w:r>
      <w:r>
        <w:rPr>
          <w:rFonts w:ascii="Times New Roman" w:hAnsi="Times New Roman" w:cs="Times New Roman"/>
        </w:rPr>
        <w:t>лютого 2022 року</w:t>
      </w:r>
      <w:r w:rsidR="00F10FEA">
        <w:rPr>
          <w:rFonts w:ascii="Times New Roman" w:hAnsi="Times New Roman" w:cs="Times New Roman"/>
        </w:rPr>
        <w:t xml:space="preserve">                                                                                       </w:t>
      </w:r>
      <w:r w:rsidR="00F10FEA" w:rsidRPr="0039748F">
        <w:rPr>
          <w:rFonts w:ascii="Times New Roman" w:hAnsi="Times New Roman" w:cs="Times New Roman"/>
        </w:rPr>
        <w:tab/>
      </w:r>
      <w:r w:rsidR="00F10FEA" w:rsidRPr="0039748F">
        <w:rPr>
          <w:rFonts w:ascii="Times New Roman" w:hAnsi="Times New Roman" w:cs="Times New Roman"/>
        </w:rPr>
        <w:tab/>
        <w:t xml:space="preserve">           </w:t>
      </w:r>
      <w:r w:rsidR="00F10FEA">
        <w:rPr>
          <w:rFonts w:ascii="Times New Roman" w:hAnsi="Times New Roman" w:cs="Times New Roman"/>
        </w:rPr>
        <w:t xml:space="preserve">№ </w:t>
      </w:r>
      <w:r>
        <w:rPr>
          <w:rFonts w:ascii="Times New Roman" w:hAnsi="Times New Roman" w:cs="Times New Roman"/>
        </w:rPr>
        <w:t>42</w:t>
      </w:r>
    </w:p>
    <w:p w:rsidR="00EA107A" w:rsidRDefault="00EA107A" w:rsidP="00F10FEA">
      <w:pPr>
        <w:pStyle w:val="a3"/>
        <w:ind w:right="-284"/>
        <w:rPr>
          <w:rFonts w:eastAsiaTheme="minorEastAsia"/>
          <w:b/>
          <w:bCs/>
          <w:i/>
          <w:iCs/>
          <w:lang w:eastAsia="uk-UA"/>
        </w:rPr>
      </w:pPr>
    </w:p>
    <w:p w:rsidR="00F10FEA" w:rsidRDefault="00F10FEA" w:rsidP="00F10FEA">
      <w:pPr>
        <w:pStyle w:val="a3"/>
        <w:ind w:right="-284"/>
        <w:rPr>
          <w:rFonts w:eastAsiaTheme="minorEastAsia"/>
          <w:b/>
          <w:bCs/>
          <w:i/>
          <w:iCs/>
          <w:lang w:eastAsia="uk-UA"/>
        </w:rPr>
      </w:pPr>
      <w:r>
        <w:rPr>
          <w:rFonts w:eastAsiaTheme="minorEastAsia"/>
          <w:b/>
          <w:bCs/>
          <w:i/>
          <w:iCs/>
          <w:lang w:eastAsia="uk-UA"/>
        </w:rPr>
        <w:t>Про запровадження окремих заходів</w:t>
      </w:r>
    </w:p>
    <w:p w:rsidR="00F10FEA" w:rsidRPr="005609A2" w:rsidRDefault="00F10FEA" w:rsidP="00F10FEA">
      <w:pPr>
        <w:pStyle w:val="a3"/>
        <w:ind w:right="-284"/>
        <w:rPr>
          <w:rFonts w:eastAsiaTheme="minorEastAsia"/>
          <w:b/>
          <w:bCs/>
          <w:i/>
          <w:iCs/>
          <w:lang w:eastAsia="uk-UA"/>
        </w:rPr>
      </w:pPr>
      <w:r>
        <w:rPr>
          <w:rFonts w:eastAsiaTheme="minorEastAsia"/>
          <w:b/>
          <w:bCs/>
          <w:i/>
          <w:iCs/>
          <w:lang w:eastAsia="uk-UA"/>
        </w:rPr>
        <w:t>правового режиму воєнного стану</w:t>
      </w:r>
    </w:p>
    <w:p w:rsidR="00F10FEA" w:rsidRPr="00EA107A" w:rsidRDefault="00F10FEA" w:rsidP="00F10FEA">
      <w:pPr>
        <w:pStyle w:val="a3"/>
        <w:ind w:right="-284"/>
        <w:rPr>
          <w:rFonts w:eastAsiaTheme="minorEastAsia"/>
          <w:b/>
          <w:bCs/>
          <w:i/>
          <w:iCs/>
          <w:sz w:val="16"/>
          <w:szCs w:val="16"/>
          <w:lang w:eastAsia="uk-UA"/>
        </w:rPr>
      </w:pPr>
    </w:p>
    <w:p w:rsidR="00F10FEA" w:rsidRDefault="00F10FEA" w:rsidP="00F10FEA">
      <w:pPr>
        <w:pStyle w:val="a3"/>
        <w:ind w:right="-284" w:firstLine="708"/>
        <w:rPr>
          <w:rFonts w:eastAsiaTheme="minorEastAsia"/>
          <w:bCs/>
          <w:iCs/>
          <w:lang w:eastAsia="uk-UA"/>
        </w:rPr>
      </w:pPr>
      <w:r w:rsidRPr="00172940">
        <w:rPr>
          <w:rFonts w:eastAsiaTheme="minorEastAsia"/>
          <w:bCs/>
          <w:iCs/>
          <w:lang w:eastAsia="uk-UA"/>
        </w:rPr>
        <w:t>Відповідно до</w:t>
      </w:r>
      <w:r>
        <w:rPr>
          <w:rFonts w:eastAsiaTheme="minorEastAsia"/>
          <w:bCs/>
          <w:iCs/>
          <w:lang w:eastAsia="uk-UA"/>
        </w:rPr>
        <w:t xml:space="preserve"> статті 64 Конституції України, статті 8 Закону України «Про правовий режим воєнного стану», </w:t>
      </w:r>
      <w:r w:rsidR="00AE6360" w:rsidRPr="007C5ADA">
        <w:rPr>
          <w:color w:val="212529"/>
          <w:shd w:val="clear" w:color="auto" w:fill="FFFFFF"/>
        </w:rPr>
        <w:t>Закону України «Про місцеві державні адміністрації»</w:t>
      </w:r>
      <w:r w:rsidR="00AE6360">
        <w:rPr>
          <w:color w:val="212529"/>
          <w:shd w:val="clear" w:color="auto" w:fill="FFFFFF"/>
        </w:rPr>
        <w:t xml:space="preserve">, </w:t>
      </w:r>
      <w:r>
        <w:rPr>
          <w:rFonts w:eastAsiaTheme="minorEastAsia"/>
          <w:bCs/>
          <w:iCs/>
          <w:lang w:eastAsia="uk-UA"/>
        </w:rPr>
        <w:t xml:space="preserve">Указу Президента України від №64/2022 «Про введення воєнного стану в Україні», Постанови Кабінету Міністрів України </w:t>
      </w:r>
      <w:r w:rsidRPr="00172940">
        <w:rPr>
          <w:rFonts w:eastAsiaTheme="minorEastAsia"/>
          <w:bCs/>
          <w:iCs/>
          <w:lang w:eastAsia="uk-UA"/>
        </w:rPr>
        <w:t xml:space="preserve"> </w:t>
      </w:r>
      <w:r>
        <w:rPr>
          <w:rFonts w:eastAsiaTheme="minorEastAsia"/>
          <w:bCs/>
          <w:iCs/>
          <w:lang w:eastAsia="uk-UA"/>
        </w:rPr>
        <w:t xml:space="preserve">від 8 липня 2020 р. №573 «Питання запровадження та здійснення деяких заходів правового режиму воєнного стану», </w:t>
      </w:r>
      <w:r w:rsidRPr="00172940">
        <w:rPr>
          <w:rFonts w:eastAsiaTheme="minorEastAsia"/>
          <w:bCs/>
          <w:iCs/>
          <w:lang w:eastAsia="uk-UA"/>
        </w:rPr>
        <w:t>з метою</w:t>
      </w:r>
      <w:r>
        <w:rPr>
          <w:rFonts w:eastAsiaTheme="minorEastAsia"/>
          <w:bCs/>
          <w:iCs/>
          <w:lang w:eastAsia="uk-UA"/>
        </w:rPr>
        <w:t xml:space="preserve"> забезпечення</w:t>
      </w:r>
      <w:r w:rsidRPr="00172940">
        <w:rPr>
          <w:rFonts w:eastAsiaTheme="minorEastAsia"/>
          <w:bCs/>
          <w:iCs/>
          <w:lang w:eastAsia="uk-UA"/>
        </w:rPr>
        <w:t xml:space="preserve"> </w:t>
      </w:r>
      <w:r>
        <w:rPr>
          <w:rFonts w:eastAsiaTheme="minorEastAsia"/>
          <w:bCs/>
          <w:iCs/>
          <w:lang w:eastAsia="uk-UA"/>
        </w:rPr>
        <w:t xml:space="preserve">правопорядку </w:t>
      </w:r>
      <w:r w:rsidR="00ED1509">
        <w:rPr>
          <w:rFonts w:eastAsiaTheme="minorEastAsia"/>
          <w:bCs/>
          <w:iCs/>
          <w:lang w:eastAsia="uk-UA"/>
        </w:rPr>
        <w:t xml:space="preserve">та безпеки населення </w:t>
      </w:r>
      <w:r>
        <w:rPr>
          <w:rFonts w:eastAsiaTheme="minorEastAsia"/>
          <w:bCs/>
          <w:iCs/>
          <w:lang w:eastAsia="uk-UA"/>
        </w:rPr>
        <w:t>запровадити на території Дрогобицького району</w:t>
      </w:r>
      <w:r w:rsidR="00ED1509">
        <w:rPr>
          <w:rFonts w:eastAsiaTheme="minorEastAsia"/>
          <w:bCs/>
          <w:iCs/>
          <w:lang w:eastAsia="uk-UA"/>
        </w:rPr>
        <w:t xml:space="preserve"> Львівської області окремі</w:t>
      </w:r>
      <w:r>
        <w:rPr>
          <w:rFonts w:eastAsiaTheme="minorEastAsia"/>
          <w:bCs/>
          <w:iCs/>
          <w:lang w:eastAsia="uk-UA"/>
        </w:rPr>
        <w:t xml:space="preserve"> заходи правового режиму воєнного стану та ввести тимчасові обмеження прав </w:t>
      </w:r>
      <w:r w:rsidR="00ED1509">
        <w:rPr>
          <w:rFonts w:eastAsiaTheme="minorEastAsia"/>
          <w:bCs/>
          <w:iCs/>
          <w:lang w:eastAsia="uk-UA"/>
        </w:rPr>
        <w:t>громадян</w:t>
      </w:r>
      <w:r>
        <w:rPr>
          <w:rFonts w:eastAsiaTheme="minorEastAsia"/>
          <w:bCs/>
          <w:iCs/>
          <w:lang w:eastAsia="uk-UA"/>
        </w:rPr>
        <w:t>:</w:t>
      </w:r>
    </w:p>
    <w:p w:rsidR="00F10FEA" w:rsidRPr="0000142A" w:rsidRDefault="00F10FEA" w:rsidP="00F10FEA">
      <w:pPr>
        <w:pStyle w:val="a3"/>
        <w:ind w:right="-284"/>
        <w:rPr>
          <w:rFonts w:eastAsiaTheme="minorEastAsia"/>
          <w:bCs/>
          <w:iCs/>
          <w:sz w:val="10"/>
          <w:szCs w:val="10"/>
          <w:lang w:eastAsia="uk-UA"/>
        </w:rPr>
      </w:pPr>
    </w:p>
    <w:p w:rsidR="00F10FEA" w:rsidRPr="0000142A" w:rsidRDefault="00F10FEA" w:rsidP="00F10FEA">
      <w:pPr>
        <w:pStyle w:val="a3"/>
        <w:ind w:right="-284"/>
        <w:rPr>
          <w:rFonts w:eastAsiaTheme="minorEastAsia"/>
          <w:bCs/>
          <w:iCs/>
          <w:sz w:val="10"/>
          <w:szCs w:val="10"/>
          <w:lang w:eastAsia="uk-UA"/>
        </w:rPr>
      </w:pPr>
    </w:p>
    <w:p w:rsidR="00F10FEA" w:rsidRPr="00CE3F02" w:rsidRDefault="00F10FEA" w:rsidP="00F10FEA">
      <w:pPr>
        <w:pStyle w:val="a3"/>
        <w:ind w:right="-284" w:firstLine="708"/>
        <w:rPr>
          <w:rFonts w:eastAsiaTheme="minorEastAsia"/>
          <w:bCs/>
          <w:iCs/>
          <w:lang w:val="ru-RU" w:eastAsia="uk-UA"/>
        </w:rPr>
      </w:pPr>
      <w:r>
        <w:rPr>
          <w:rFonts w:eastAsiaTheme="minorEastAsia"/>
          <w:bCs/>
          <w:iCs/>
          <w:lang w:eastAsia="uk-UA"/>
        </w:rPr>
        <w:t>1. Заборонити з 8 год. 00 хв. 25 лютого 2022 року торгівлю зброєю, сильнодіючими хімічними і отруйними речовинами, а також алкогольними напоями та речовинами, виробленими на спиртовій основі до особливого розпорядження, але не пізніше ніж час дії правового режиму воєнного стану.</w:t>
      </w:r>
      <w:r w:rsidR="00E62B62">
        <w:rPr>
          <w:rFonts w:eastAsiaTheme="minorEastAsia"/>
          <w:bCs/>
          <w:iCs/>
          <w:lang w:eastAsia="uk-UA"/>
        </w:rPr>
        <w:t xml:space="preserve"> Контроль за виконанням цього обмеження покласти на Дрогобицький РВ ГУНП у Львівській обл.</w:t>
      </w:r>
    </w:p>
    <w:p w:rsidR="00CE3F02" w:rsidRPr="00E62B62" w:rsidRDefault="00CE3F02" w:rsidP="00F10FEA">
      <w:pPr>
        <w:pStyle w:val="a3"/>
        <w:ind w:right="-284" w:firstLine="708"/>
        <w:rPr>
          <w:rFonts w:eastAsiaTheme="minorEastAsia"/>
          <w:bCs/>
          <w:iCs/>
          <w:sz w:val="10"/>
          <w:szCs w:val="10"/>
          <w:lang w:val="ru-RU" w:eastAsia="uk-UA"/>
        </w:rPr>
      </w:pPr>
    </w:p>
    <w:p w:rsidR="00CE3F02" w:rsidRPr="00CE3F02" w:rsidRDefault="00CE3F02" w:rsidP="00F10FEA">
      <w:pPr>
        <w:pStyle w:val="a3"/>
        <w:ind w:right="-284" w:firstLine="708"/>
        <w:rPr>
          <w:rFonts w:eastAsiaTheme="minorEastAsia"/>
          <w:bCs/>
          <w:iCs/>
          <w:lang w:eastAsia="uk-UA"/>
        </w:rPr>
      </w:pPr>
      <w:r w:rsidRPr="00CE3F02">
        <w:rPr>
          <w:rFonts w:eastAsiaTheme="minorEastAsia"/>
          <w:bCs/>
          <w:iCs/>
          <w:lang w:val="ru-RU" w:eastAsia="uk-UA"/>
        </w:rPr>
        <w:t>2.</w:t>
      </w:r>
      <w:r>
        <w:rPr>
          <w:rFonts w:eastAsiaTheme="minorEastAsia"/>
          <w:bCs/>
          <w:iCs/>
          <w:lang w:eastAsia="uk-UA"/>
        </w:rPr>
        <w:t xml:space="preserve"> Запровадити на території Дрогобицького району Львівської області обмеження пересування фізичних осіб та автомобільного транспорту з 22 год. 00 хв. по 07 год. 00 хв. починаючи з 2</w:t>
      </w:r>
      <w:r w:rsidR="00E62B62">
        <w:rPr>
          <w:rFonts w:eastAsiaTheme="minorEastAsia"/>
          <w:bCs/>
          <w:iCs/>
          <w:lang w:eastAsia="uk-UA"/>
        </w:rPr>
        <w:t>4</w:t>
      </w:r>
      <w:r>
        <w:rPr>
          <w:rFonts w:eastAsiaTheme="minorEastAsia"/>
          <w:bCs/>
          <w:iCs/>
          <w:lang w:eastAsia="uk-UA"/>
        </w:rPr>
        <w:t xml:space="preserve"> лютого 2022 р.</w:t>
      </w:r>
      <w:r w:rsidR="00E62B62">
        <w:rPr>
          <w:rFonts w:eastAsiaTheme="minorEastAsia"/>
          <w:bCs/>
          <w:iCs/>
          <w:lang w:eastAsia="uk-UA"/>
        </w:rPr>
        <w:t xml:space="preserve"> Контроль за виконанням цього обмеження покласти на Дрогобицький РВ ГУНП у Львівській обл.</w:t>
      </w:r>
    </w:p>
    <w:p w:rsidR="00552136" w:rsidRPr="00EA107A" w:rsidRDefault="00552136" w:rsidP="00F10FEA">
      <w:pPr>
        <w:pStyle w:val="a3"/>
        <w:ind w:right="-284" w:firstLine="708"/>
        <w:rPr>
          <w:rFonts w:eastAsiaTheme="minorEastAsia"/>
          <w:bCs/>
          <w:iCs/>
          <w:sz w:val="10"/>
          <w:szCs w:val="10"/>
          <w:lang w:eastAsia="uk-UA"/>
        </w:rPr>
      </w:pPr>
    </w:p>
    <w:p w:rsidR="00552136" w:rsidRDefault="00CE3F02" w:rsidP="00552136">
      <w:pPr>
        <w:pStyle w:val="a3"/>
        <w:ind w:right="-284" w:firstLine="708"/>
        <w:rPr>
          <w:rFonts w:eastAsiaTheme="minorEastAsia"/>
          <w:bCs/>
          <w:iCs/>
          <w:lang w:eastAsia="uk-UA"/>
        </w:rPr>
      </w:pPr>
      <w:r>
        <w:rPr>
          <w:rFonts w:eastAsiaTheme="minorEastAsia"/>
          <w:bCs/>
          <w:iCs/>
          <w:lang w:eastAsia="uk-UA"/>
        </w:rPr>
        <w:t>3</w:t>
      </w:r>
      <w:r w:rsidR="00552136">
        <w:rPr>
          <w:rFonts w:eastAsiaTheme="minorEastAsia"/>
          <w:bCs/>
          <w:iCs/>
          <w:lang w:eastAsia="uk-UA"/>
        </w:rPr>
        <w:t>. Перевести навчальні заклади загальної середньої освіти, професійної освіти, та вищої освіти незалежно від форми власності на дистанційну форму навчання до особливого розпорядження, але не пізніше ніж на час дії правового режиму воєнного стану.</w:t>
      </w:r>
    </w:p>
    <w:p w:rsidR="00F10FEA" w:rsidRPr="00EA107A" w:rsidRDefault="00F10FEA" w:rsidP="00F10FEA">
      <w:pPr>
        <w:pStyle w:val="a3"/>
        <w:ind w:right="-284" w:firstLine="708"/>
        <w:rPr>
          <w:rFonts w:eastAsiaTheme="minorEastAsia"/>
          <w:bCs/>
          <w:iCs/>
          <w:sz w:val="10"/>
          <w:szCs w:val="10"/>
          <w:lang w:eastAsia="uk-UA"/>
        </w:rPr>
      </w:pPr>
    </w:p>
    <w:p w:rsidR="00F10FEA" w:rsidRDefault="00CE3F02" w:rsidP="00F10FEA">
      <w:pPr>
        <w:pStyle w:val="a3"/>
        <w:ind w:right="-284" w:firstLine="708"/>
        <w:rPr>
          <w:rFonts w:eastAsiaTheme="minorEastAsia"/>
          <w:bCs/>
          <w:iCs/>
          <w:lang w:eastAsia="uk-UA"/>
        </w:rPr>
      </w:pPr>
      <w:r>
        <w:rPr>
          <w:rFonts w:eastAsiaTheme="minorEastAsia"/>
          <w:bCs/>
          <w:iCs/>
          <w:lang w:eastAsia="uk-UA"/>
        </w:rPr>
        <w:t>4</w:t>
      </w:r>
      <w:r w:rsidR="00F10FEA">
        <w:rPr>
          <w:rFonts w:eastAsiaTheme="minorEastAsia"/>
          <w:bCs/>
          <w:iCs/>
          <w:lang w:eastAsia="uk-UA"/>
        </w:rPr>
        <w:t>.</w:t>
      </w:r>
      <w:r w:rsidR="00F10FEA" w:rsidRPr="00DC1E5B">
        <w:rPr>
          <w:rFonts w:eastAsiaTheme="minorEastAsia"/>
          <w:bCs/>
          <w:iCs/>
          <w:lang w:eastAsia="uk-UA"/>
        </w:rPr>
        <w:t xml:space="preserve"> </w:t>
      </w:r>
      <w:r w:rsidR="00F10FEA">
        <w:rPr>
          <w:rFonts w:eastAsiaTheme="minorEastAsia"/>
          <w:bCs/>
          <w:iCs/>
          <w:lang w:eastAsia="uk-UA"/>
        </w:rPr>
        <w:t>Заборонити</w:t>
      </w:r>
      <w:r w:rsidR="00F10FEA" w:rsidRPr="00DC1E5B">
        <w:rPr>
          <w:rFonts w:eastAsiaTheme="minorEastAsia"/>
          <w:bCs/>
          <w:iCs/>
          <w:lang w:eastAsia="uk-UA"/>
        </w:rPr>
        <w:t xml:space="preserve"> громадянам, які перебувають на військовому або с</w:t>
      </w:r>
      <w:r w:rsidR="00F10FEA">
        <w:rPr>
          <w:rFonts w:eastAsiaTheme="minorEastAsia"/>
          <w:bCs/>
          <w:iCs/>
          <w:lang w:eastAsia="uk-UA"/>
        </w:rPr>
        <w:t>пеціальному обліку у Міноборони чи</w:t>
      </w:r>
      <w:r w:rsidR="00F10FEA" w:rsidRPr="00DC1E5B">
        <w:rPr>
          <w:rFonts w:eastAsiaTheme="minorEastAsia"/>
          <w:bCs/>
          <w:iCs/>
          <w:lang w:eastAsia="uk-UA"/>
        </w:rPr>
        <w:t xml:space="preserve"> С</w:t>
      </w:r>
      <w:r w:rsidR="00F10FEA">
        <w:rPr>
          <w:rFonts w:eastAsiaTheme="minorEastAsia"/>
          <w:bCs/>
          <w:iCs/>
          <w:lang w:eastAsia="uk-UA"/>
        </w:rPr>
        <w:t>лужби безпеки України</w:t>
      </w:r>
      <w:r w:rsidR="00F10FEA" w:rsidRPr="00DC1E5B">
        <w:rPr>
          <w:rFonts w:eastAsiaTheme="minorEastAsia"/>
          <w:bCs/>
          <w:iCs/>
          <w:lang w:eastAsia="uk-UA"/>
        </w:rPr>
        <w:t xml:space="preserve"> змінювати місце проживання (місце перебування) без дозволу </w:t>
      </w:r>
      <w:r w:rsidR="00F10FEA">
        <w:rPr>
          <w:rFonts w:eastAsiaTheme="minorEastAsia"/>
          <w:bCs/>
          <w:iCs/>
          <w:lang w:eastAsia="uk-UA"/>
        </w:rPr>
        <w:t>начальника Дрогобицького районного центру комплектування та соціальної підтримки</w:t>
      </w:r>
      <w:r w:rsidR="00F10FEA" w:rsidRPr="00DC1E5B">
        <w:rPr>
          <w:rFonts w:eastAsiaTheme="minorEastAsia"/>
          <w:bCs/>
          <w:iCs/>
          <w:lang w:eastAsia="uk-UA"/>
        </w:rPr>
        <w:t xml:space="preserve"> або </w:t>
      </w:r>
      <w:r w:rsidR="00F10FEA">
        <w:rPr>
          <w:rFonts w:eastAsiaTheme="minorEastAsia"/>
          <w:bCs/>
          <w:iCs/>
          <w:lang w:eastAsia="uk-UA"/>
        </w:rPr>
        <w:t xml:space="preserve">начальника Дрогобицького </w:t>
      </w:r>
      <w:r w:rsidR="00ED1509">
        <w:rPr>
          <w:rFonts w:eastAsiaTheme="minorEastAsia"/>
          <w:bCs/>
          <w:iCs/>
          <w:lang w:eastAsia="uk-UA"/>
        </w:rPr>
        <w:t>МРВ УСБУ у Львівській області</w:t>
      </w:r>
      <w:r w:rsidR="00F10FEA">
        <w:rPr>
          <w:rFonts w:eastAsiaTheme="minorEastAsia"/>
          <w:bCs/>
          <w:iCs/>
          <w:lang w:eastAsia="uk-UA"/>
        </w:rPr>
        <w:t>.</w:t>
      </w:r>
    </w:p>
    <w:p w:rsidR="00C10DA3" w:rsidRPr="00EA107A" w:rsidRDefault="00C10DA3" w:rsidP="00F10FEA">
      <w:pPr>
        <w:pStyle w:val="a3"/>
        <w:ind w:right="-284" w:firstLine="708"/>
        <w:rPr>
          <w:rFonts w:eastAsiaTheme="minorEastAsia"/>
          <w:bCs/>
          <w:iCs/>
          <w:sz w:val="10"/>
          <w:szCs w:val="10"/>
          <w:lang w:eastAsia="uk-UA"/>
        </w:rPr>
      </w:pPr>
    </w:p>
    <w:p w:rsidR="00C10DA3" w:rsidRDefault="00CE3F02" w:rsidP="00F10FEA">
      <w:pPr>
        <w:pStyle w:val="a3"/>
        <w:ind w:right="-284" w:firstLine="708"/>
        <w:rPr>
          <w:rFonts w:eastAsiaTheme="minorEastAsia"/>
          <w:bCs/>
          <w:iCs/>
          <w:lang w:eastAsia="uk-UA"/>
        </w:rPr>
      </w:pPr>
      <w:r>
        <w:rPr>
          <w:rFonts w:eastAsiaTheme="minorEastAsia"/>
          <w:bCs/>
          <w:iCs/>
          <w:lang w:eastAsia="uk-UA"/>
        </w:rPr>
        <w:t>5</w:t>
      </w:r>
      <w:r w:rsidR="00C10DA3">
        <w:rPr>
          <w:rFonts w:eastAsiaTheme="minorEastAsia"/>
          <w:bCs/>
          <w:iCs/>
          <w:lang w:eastAsia="uk-UA"/>
        </w:rPr>
        <w:t xml:space="preserve">. </w:t>
      </w:r>
      <w:r w:rsidR="00AE6360">
        <w:rPr>
          <w:rFonts w:eastAsiaTheme="minorEastAsia"/>
          <w:bCs/>
          <w:iCs/>
          <w:lang w:eastAsia="uk-UA"/>
        </w:rPr>
        <w:t>К</w:t>
      </w:r>
      <w:r w:rsidR="00C10DA3">
        <w:rPr>
          <w:rFonts w:eastAsiaTheme="minorEastAsia"/>
          <w:bCs/>
          <w:iCs/>
          <w:lang w:eastAsia="uk-UA"/>
        </w:rPr>
        <w:t>ерівникам та власникам готелів, санаторіїв, пансіонатів, будинків відпочинку</w:t>
      </w:r>
      <w:r w:rsidR="00552136">
        <w:rPr>
          <w:rFonts w:eastAsiaTheme="minorEastAsia"/>
          <w:bCs/>
          <w:iCs/>
          <w:lang w:eastAsia="uk-UA"/>
        </w:rPr>
        <w:t xml:space="preserve">, </w:t>
      </w:r>
      <w:proofErr w:type="spellStart"/>
      <w:r w:rsidR="00552136">
        <w:rPr>
          <w:rFonts w:eastAsiaTheme="minorEastAsia"/>
          <w:bCs/>
          <w:iCs/>
          <w:lang w:eastAsia="uk-UA"/>
        </w:rPr>
        <w:t>хостелів</w:t>
      </w:r>
      <w:proofErr w:type="spellEnd"/>
      <w:r w:rsidR="00C10DA3">
        <w:rPr>
          <w:rFonts w:eastAsiaTheme="minorEastAsia"/>
          <w:bCs/>
          <w:iCs/>
          <w:lang w:eastAsia="uk-UA"/>
        </w:rPr>
        <w:t xml:space="preserve"> незалежно від форми власності </w:t>
      </w:r>
      <w:r w:rsidR="00AE6360">
        <w:rPr>
          <w:rFonts w:eastAsiaTheme="minorEastAsia"/>
          <w:bCs/>
          <w:iCs/>
          <w:lang w:eastAsia="uk-UA"/>
        </w:rPr>
        <w:t xml:space="preserve">заборонити </w:t>
      </w:r>
      <w:r w:rsidR="00C10DA3">
        <w:rPr>
          <w:rFonts w:eastAsiaTheme="minorEastAsia"/>
          <w:bCs/>
          <w:iCs/>
          <w:lang w:eastAsia="uk-UA"/>
        </w:rPr>
        <w:t xml:space="preserve">поселення фізичних осіб </w:t>
      </w:r>
      <w:r w:rsidR="00AE6360">
        <w:rPr>
          <w:rFonts w:eastAsiaTheme="minorEastAsia"/>
          <w:bCs/>
          <w:iCs/>
          <w:lang w:eastAsia="uk-UA"/>
        </w:rPr>
        <w:t xml:space="preserve">без погодження </w:t>
      </w:r>
      <w:r w:rsidR="00552136">
        <w:rPr>
          <w:rFonts w:eastAsiaTheme="minorEastAsia"/>
          <w:bCs/>
          <w:iCs/>
          <w:lang w:eastAsia="uk-UA"/>
        </w:rPr>
        <w:t xml:space="preserve">з </w:t>
      </w:r>
      <w:r w:rsidR="00AE6360">
        <w:rPr>
          <w:rFonts w:eastAsiaTheme="minorEastAsia"/>
          <w:bCs/>
          <w:iCs/>
          <w:lang w:eastAsia="uk-UA"/>
        </w:rPr>
        <w:t>територіальним органом Національної поліції України.</w:t>
      </w:r>
    </w:p>
    <w:p w:rsidR="00ED1509" w:rsidRPr="00EA107A" w:rsidRDefault="00ED1509" w:rsidP="00F10FEA">
      <w:pPr>
        <w:pStyle w:val="a3"/>
        <w:ind w:right="-284" w:firstLine="708"/>
        <w:rPr>
          <w:rFonts w:eastAsiaTheme="minorEastAsia"/>
          <w:bCs/>
          <w:iCs/>
          <w:sz w:val="10"/>
          <w:szCs w:val="10"/>
          <w:lang w:eastAsia="uk-UA"/>
        </w:rPr>
      </w:pPr>
    </w:p>
    <w:p w:rsidR="00C10DA3" w:rsidRDefault="00CE3F02" w:rsidP="00552136">
      <w:pPr>
        <w:pStyle w:val="a3"/>
        <w:ind w:right="-284" w:firstLine="708"/>
        <w:rPr>
          <w:rFonts w:eastAsiaTheme="minorEastAsia"/>
          <w:bCs/>
          <w:iCs/>
          <w:lang w:eastAsia="uk-UA"/>
        </w:rPr>
      </w:pPr>
      <w:r>
        <w:rPr>
          <w:rFonts w:eastAsiaTheme="minorEastAsia"/>
          <w:bCs/>
          <w:iCs/>
          <w:lang w:eastAsia="uk-UA"/>
        </w:rPr>
        <w:t>6</w:t>
      </w:r>
      <w:r w:rsidR="00ED1509">
        <w:rPr>
          <w:rFonts w:eastAsiaTheme="minorEastAsia"/>
          <w:bCs/>
          <w:iCs/>
          <w:lang w:eastAsia="uk-UA"/>
        </w:rPr>
        <w:t xml:space="preserve">. Міським та селищним головам розглянути доцільність запровадження </w:t>
      </w:r>
      <w:r w:rsidR="00ED1509" w:rsidRPr="00652939">
        <w:rPr>
          <w:rFonts w:eastAsiaTheme="minorEastAsia"/>
          <w:bCs/>
          <w:iCs/>
          <w:lang w:eastAsia="uk-UA"/>
        </w:rPr>
        <w:t>нормованого забезпечення населення основними продовольчими і непродовольчими товарами, лікарськими засобами і виробами медичного призначення</w:t>
      </w:r>
      <w:r w:rsidR="00ED1509">
        <w:rPr>
          <w:rFonts w:eastAsiaTheme="minorEastAsia"/>
          <w:bCs/>
          <w:iCs/>
          <w:lang w:eastAsia="uk-UA"/>
        </w:rPr>
        <w:t>.</w:t>
      </w:r>
    </w:p>
    <w:p w:rsidR="00ED1509" w:rsidRPr="00552136" w:rsidRDefault="00ED1509" w:rsidP="00ED1509">
      <w:pPr>
        <w:pStyle w:val="a3"/>
        <w:ind w:right="-284"/>
        <w:rPr>
          <w:rFonts w:eastAsiaTheme="minorEastAsia"/>
          <w:bCs/>
          <w:iCs/>
          <w:sz w:val="16"/>
          <w:szCs w:val="16"/>
          <w:lang w:eastAsia="uk-UA"/>
        </w:rPr>
      </w:pPr>
    </w:p>
    <w:p w:rsidR="00ED1509" w:rsidRDefault="00CE3F02" w:rsidP="00EA107A">
      <w:pPr>
        <w:pStyle w:val="a3"/>
        <w:ind w:right="-284" w:firstLine="708"/>
      </w:pPr>
      <w:r>
        <w:rPr>
          <w:bCs/>
          <w:iCs/>
          <w:lang w:eastAsia="uk-UA"/>
        </w:rPr>
        <w:t>7</w:t>
      </w:r>
      <w:r w:rsidR="00ED1509">
        <w:rPr>
          <w:bCs/>
          <w:iCs/>
          <w:lang w:eastAsia="uk-UA"/>
        </w:rPr>
        <w:t xml:space="preserve">. </w:t>
      </w:r>
      <w:r w:rsidR="00ED1509">
        <w:rPr>
          <w:rFonts w:eastAsiaTheme="minorEastAsia"/>
          <w:bCs/>
          <w:iCs/>
          <w:lang w:eastAsia="uk-UA"/>
        </w:rPr>
        <w:t xml:space="preserve"> </w:t>
      </w:r>
      <w:r w:rsidR="00ED1509" w:rsidRPr="00172940">
        <w:rPr>
          <w:rFonts w:eastAsiaTheme="minorEastAsia"/>
          <w:bCs/>
          <w:iCs/>
          <w:lang w:eastAsia="uk-UA"/>
        </w:rPr>
        <w:t>Контроль за виконанням розпорядження залишаю за собою</w:t>
      </w:r>
      <w:r w:rsidR="00ED1509">
        <w:rPr>
          <w:rFonts w:eastAsiaTheme="minorEastAsia"/>
          <w:bCs/>
          <w:iCs/>
          <w:lang w:eastAsia="uk-UA"/>
        </w:rPr>
        <w:t>.</w:t>
      </w:r>
    </w:p>
    <w:p w:rsidR="00ED1509" w:rsidRPr="00172940" w:rsidRDefault="00ED1509" w:rsidP="00ED1509">
      <w:pPr>
        <w:pStyle w:val="a3"/>
        <w:ind w:right="-284"/>
      </w:pPr>
    </w:p>
    <w:p w:rsidR="00EA107A" w:rsidRDefault="00EA107A" w:rsidP="00552136">
      <w:pPr>
        <w:pStyle w:val="a3"/>
        <w:ind w:right="-284" w:firstLine="708"/>
        <w:rPr>
          <w:b/>
          <w:bCs/>
        </w:rPr>
      </w:pPr>
    </w:p>
    <w:p w:rsidR="0066794E" w:rsidRPr="00552136" w:rsidRDefault="00ED1509" w:rsidP="00552136">
      <w:pPr>
        <w:pStyle w:val="a3"/>
        <w:ind w:right="-284" w:firstLine="708"/>
        <w:rPr>
          <w:rFonts w:eastAsiaTheme="minorEastAsia"/>
          <w:bCs/>
          <w:iCs/>
          <w:lang w:eastAsia="uk-UA"/>
        </w:rPr>
      </w:pPr>
      <w:r>
        <w:rPr>
          <w:b/>
          <w:bCs/>
        </w:rPr>
        <w:t>Голова</w:t>
      </w:r>
      <w:r>
        <w:rPr>
          <w:b/>
          <w:bCs/>
        </w:rPr>
        <w:tab/>
        <w:t xml:space="preserve">      </w:t>
      </w:r>
      <w:r>
        <w:rPr>
          <w:b/>
          <w:bCs/>
        </w:rPr>
        <w:tab/>
      </w:r>
      <w:r>
        <w:rPr>
          <w:b/>
          <w:bCs/>
        </w:rPr>
        <w:tab/>
      </w:r>
      <w:r>
        <w:rPr>
          <w:b/>
          <w:bCs/>
        </w:rPr>
        <w:tab/>
      </w:r>
      <w:r>
        <w:rPr>
          <w:b/>
          <w:bCs/>
        </w:rPr>
        <w:tab/>
      </w:r>
      <w:r>
        <w:rPr>
          <w:b/>
          <w:bCs/>
        </w:rPr>
        <w:tab/>
      </w:r>
      <w:r>
        <w:rPr>
          <w:b/>
          <w:bCs/>
        </w:rPr>
        <w:tab/>
      </w:r>
      <w:r>
        <w:rPr>
          <w:b/>
          <w:bCs/>
        </w:rPr>
        <w:tab/>
        <w:t xml:space="preserve">  Степан КУЛИНЯК</w:t>
      </w:r>
    </w:p>
    <w:sectPr w:rsidR="0066794E" w:rsidRPr="00552136" w:rsidSect="0000142A">
      <w:pgSz w:w="11906" w:h="16838"/>
      <w:pgMar w:top="680" w:right="680" w:bottom="68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Latha">
    <w:panose1 w:val="02000400000000000000"/>
    <w:charset w:val="01"/>
    <w:family w:val="roman"/>
    <w:notTrueType/>
    <w:pitch w:val="variable"/>
    <w:sig w:usb0="0004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F2A99"/>
    <w:multiLevelType w:val="multilevel"/>
    <w:tmpl w:val="EEA03A24"/>
    <w:lvl w:ilvl="0">
      <w:start w:val="6"/>
      <w:numFmt w:val="decimal"/>
      <w:lvlText w:val="%1."/>
      <w:lvlJc w:val="left"/>
      <w:pPr>
        <w:ind w:left="450" w:hanging="450"/>
      </w:pPr>
      <w:rPr>
        <w:rFonts w:cs="Times New Roman" w:hint="default"/>
      </w:rPr>
    </w:lvl>
    <w:lvl w:ilvl="1">
      <w:start w:val="9"/>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nsid w:val="2F580006"/>
    <w:multiLevelType w:val="multilevel"/>
    <w:tmpl w:val="4EC8A01E"/>
    <w:lvl w:ilvl="0">
      <w:start w:val="6"/>
      <w:numFmt w:val="decimal"/>
      <w:lvlText w:val="%1."/>
      <w:lvlJc w:val="left"/>
      <w:pPr>
        <w:ind w:left="450" w:hanging="450"/>
      </w:pPr>
      <w:rPr>
        <w:rFonts w:cs="Times New Roman" w:hint="default"/>
      </w:rPr>
    </w:lvl>
    <w:lvl w:ilvl="1">
      <w:start w:val="6"/>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
    <w:nsid w:val="2F9D626A"/>
    <w:multiLevelType w:val="hybridMultilevel"/>
    <w:tmpl w:val="E5104F3E"/>
    <w:lvl w:ilvl="0" w:tplc="60E6CCB4">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2924" w:hanging="360"/>
      </w:pPr>
      <w:rPr>
        <w:rFonts w:ascii="Courier New" w:hAnsi="Courier New" w:cs="Courier New" w:hint="default"/>
      </w:rPr>
    </w:lvl>
    <w:lvl w:ilvl="2" w:tplc="04220005" w:tentative="1">
      <w:start w:val="1"/>
      <w:numFmt w:val="bullet"/>
      <w:lvlText w:val=""/>
      <w:lvlJc w:val="left"/>
      <w:pPr>
        <w:ind w:left="3644" w:hanging="360"/>
      </w:pPr>
      <w:rPr>
        <w:rFonts w:ascii="Wingdings" w:hAnsi="Wingdings" w:hint="default"/>
      </w:rPr>
    </w:lvl>
    <w:lvl w:ilvl="3" w:tplc="04220001" w:tentative="1">
      <w:start w:val="1"/>
      <w:numFmt w:val="bullet"/>
      <w:lvlText w:val=""/>
      <w:lvlJc w:val="left"/>
      <w:pPr>
        <w:ind w:left="4364" w:hanging="360"/>
      </w:pPr>
      <w:rPr>
        <w:rFonts w:ascii="Symbol" w:hAnsi="Symbol" w:hint="default"/>
      </w:rPr>
    </w:lvl>
    <w:lvl w:ilvl="4" w:tplc="04220003" w:tentative="1">
      <w:start w:val="1"/>
      <w:numFmt w:val="bullet"/>
      <w:lvlText w:val="o"/>
      <w:lvlJc w:val="left"/>
      <w:pPr>
        <w:ind w:left="5084" w:hanging="360"/>
      </w:pPr>
      <w:rPr>
        <w:rFonts w:ascii="Courier New" w:hAnsi="Courier New" w:cs="Courier New" w:hint="default"/>
      </w:rPr>
    </w:lvl>
    <w:lvl w:ilvl="5" w:tplc="04220005" w:tentative="1">
      <w:start w:val="1"/>
      <w:numFmt w:val="bullet"/>
      <w:lvlText w:val=""/>
      <w:lvlJc w:val="left"/>
      <w:pPr>
        <w:ind w:left="5804" w:hanging="360"/>
      </w:pPr>
      <w:rPr>
        <w:rFonts w:ascii="Wingdings" w:hAnsi="Wingdings" w:hint="default"/>
      </w:rPr>
    </w:lvl>
    <w:lvl w:ilvl="6" w:tplc="04220001" w:tentative="1">
      <w:start w:val="1"/>
      <w:numFmt w:val="bullet"/>
      <w:lvlText w:val=""/>
      <w:lvlJc w:val="left"/>
      <w:pPr>
        <w:ind w:left="6524" w:hanging="360"/>
      </w:pPr>
      <w:rPr>
        <w:rFonts w:ascii="Symbol" w:hAnsi="Symbol" w:hint="default"/>
      </w:rPr>
    </w:lvl>
    <w:lvl w:ilvl="7" w:tplc="04220003" w:tentative="1">
      <w:start w:val="1"/>
      <w:numFmt w:val="bullet"/>
      <w:lvlText w:val="o"/>
      <w:lvlJc w:val="left"/>
      <w:pPr>
        <w:ind w:left="7244" w:hanging="360"/>
      </w:pPr>
      <w:rPr>
        <w:rFonts w:ascii="Courier New" w:hAnsi="Courier New" w:cs="Courier New" w:hint="default"/>
      </w:rPr>
    </w:lvl>
    <w:lvl w:ilvl="8" w:tplc="04220005" w:tentative="1">
      <w:start w:val="1"/>
      <w:numFmt w:val="bullet"/>
      <w:lvlText w:val=""/>
      <w:lvlJc w:val="left"/>
      <w:pPr>
        <w:ind w:left="7964" w:hanging="360"/>
      </w:pPr>
      <w:rPr>
        <w:rFonts w:ascii="Wingdings" w:hAnsi="Wingdings" w:hint="default"/>
      </w:rPr>
    </w:lvl>
  </w:abstractNum>
  <w:abstractNum w:abstractNumId="3">
    <w:nsid w:val="6F526EC0"/>
    <w:multiLevelType w:val="hybridMultilevel"/>
    <w:tmpl w:val="982A2EBA"/>
    <w:lvl w:ilvl="0" w:tplc="D75EE6C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nsid w:val="6FDE6F7B"/>
    <w:multiLevelType w:val="multilevel"/>
    <w:tmpl w:val="0408E2AE"/>
    <w:lvl w:ilvl="0">
      <w:start w:val="6"/>
      <w:numFmt w:val="decimal"/>
      <w:lvlText w:val="%1."/>
      <w:lvlJc w:val="left"/>
      <w:pPr>
        <w:ind w:left="600" w:hanging="600"/>
      </w:pPr>
      <w:rPr>
        <w:rFonts w:cs="Times New Roman" w:hint="default"/>
      </w:rPr>
    </w:lvl>
    <w:lvl w:ilvl="1">
      <w:start w:val="15"/>
      <w:numFmt w:val="decimal"/>
      <w:lvlText w:val="%1.%2."/>
      <w:lvlJc w:val="left"/>
      <w:pPr>
        <w:ind w:left="1288"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
    <w:nsid w:val="738B7C67"/>
    <w:multiLevelType w:val="singleLevel"/>
    <w:tmpl w:val="969A3276"/>
    <w:lvl w:ilvl="0">
      <w:numFmt w:val="bullet"/>
      <w:lvlText w:val="-"/>
      <w:lvlJc w:val="left"/>
      <w:pPr>
        <w:tabs>
          <w:tab w:val="num" w:pos="360"/>
        </w:tabs>
        <w:ind w:left="360" w:hanging="360"/>
      </w:pPr>
      <w:rPr>
        <w:rFonts w:hint="default"/>
      </w:rPr>
    </w:lvl>
  </w:abstractNum>
  <w:abstractNum w:abstractNumId="6">
    <w:nsid w:val="74BD4CBF"/>
    <w:multiLevelType w:val="multilevel"/>
    <w:tmpl w:val="FA82150C"/>
    <w:lvl w:ilvl="0">
      <w:start w:val="6"/>
      <w:numFmt w:val="decimal"/>
      <w:lvlText w:val="%1."/>
      <w:lvlJc w:val="left"/>
      <w:pPr>
        <w:ind w:left="450" w:hanging="45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num w:numId="1">
    <w:abstractNumId w:val="6"/>
  </w:num>
  <w:num w:numId="2">
    <w:abstractNumId w:val="1"/>
  </w:num>
  <w:num w:numId="3">
    <w:abstractNumId w:val="0"/>
  </w:num>
  <w:num w:numId="4">
    <w:abstractNumId w:val="4"/>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A54"/>
    <w:rsid w:val="0000142A"/>
    <w:rsid w:val="00172940"/>
    <w:rsid w:val="00181FC3"/>
    <w:rsid w:val="00196933"/>
    <w:rsid w:val="001C57C3"/>
    <w:rsid w:val="001D3F3C"/>
    <w:rsid w:val="00204106"/>
    <w:rsid w:val="00216578"/>
    <w:rsid w:val="00253FA3"/>
    <w:rsid w:val="0026032E"/>
    <w:rsid w:val="002C5930"/>
    <w:rsid w:val="002E269E"/>
    <w:rsid w:val="00303DB3"/>
    <w:rsid w:val="0031565B"/>
    <w:rsid w:val="003257D9"/>
    <w:rsid w:val="00344C9D"/>
    <w:rsid w:val="003848AC"/>
    <w:rsid w:val="0039748F"/>
    <w:rsid w:val="003C0ADE"/>
    <w:rsid w:val="003E4D36"/>
    <w:rsid w:val="003E643C"/>
    <w:rsid w:val="00552136"/>
    <w:rsid w:val="005609A2"/>
    <w:rsid w:val="00572401"/>
    <w:rsid w:val="005B7B48"/>
    <w:rsid w:val="005F6D88"/>
    <w:rsid w:val="00625AE1"/>
    <w:rsid w:val="00652939"/>
    <w:rsid w:val="0066794E"/>
    <w:rsid w:val="00685B58"/>
    <w:rsid w:val="006B5B87"/>
    <w:rsid w:val="006B77CD"/>
    <w:rsid w:val="006C4C3D"/>
    <w:rsid w:val="006F44F1"/>
    <w:rsid w:val="006F6452"/>
    <w:rsid w:val="0075799F"/>
    <w:rsid w:val="007D1DD0"/>
    <w:rsid w:val="00801C22"/>
    <w:rsid w:val="008272DF"/>
    <w:rsid w:val="00834989"/>
    <w:rsid w:val="0084159D"/>
    <w:rsid w:val="008568F9"/>
    <w:rsid w:val="00857F16"/>
    <w:rsid w:val="00886FEA"/>
    <w:rsid w:val="008C28AF"/>
    <w:rsid w:val="008E6E56"/>
    <w:rsid w:val="008F64FD"/>
    <w:rsid w:val="009A48AC"/>
    <w:rsid w:val="009F5EED"/>
    <w:rsid w:val="00A02F64"/>
    <w:rsid w:val="00A14A07"/>
    <w:rsid w:val="00A3691D"/>
    <w:rsid w:val="00AE6360"/>
    <w:rsid w:val="00B349C6"/>
    <w:rsid w:val="00B624B8"/>
    <w:rsid w:val="00B65C1B"/>
    <w:rsid w:val="00B8452D"/>
    <w:rsid w:val="00BA1927"/>
    <w:rsid w:val="00BC0519"/>
    <w:rsid w:val="00C066E8"/>
    <w:rsid w:val="00C10DA3"/>
    <w:rsid w:val="00C27A54"/>
    <w:rsid w:val="00C60936"/>
    <w:rsid w:val="00C70DEB"/>
    <w:rsid w:val="00C81FAE"/>
    <w:rsid w:val="00C83B56"/>
    <w:rsid w:val="00CE3F02"/>
    <w:rsid w:val="00D530DC"/>
    <w:rsid w:val="00D8116B"/>
    <w:rsid w:val="00D85C22"/>
    <w:rsid w:val="00D96F95"/>
    <w:rsid w:val="00DC1E5B"/>
    <w:rsid w:val="00DE77D9"/>
    <w:rsid w:val="00DF0A65"/>
    <w:rsid w:val="00DF1468"/>
    <w:rsid w:val="00E016DC"/>
    <w:rsid w:val="00E56C54"/>
    <w:rsid w:val="00E62B62"/>
    <w:rsid w:val="00E9636B"/>
    <w:rsid w:val="00EA107A"/>
    <w:rsid w:val="00EA3F7B"/>
    <w:rsid w:val="00ED1509"/>
    <w:rsid w:val="00ED57AC"/>
    <w:rsid w:val="00EF48B5"/>
    <w:rsid w:val="00F10FEA"/>
    <w:rsid w:val="00F15FB1"/>
    <w:rsid w:val="00F2314C"/>
    <w:rsid w:val="00F27DC1"/>
    <w:rsid w:val="00F45E91"/>
    <w:rsid w:val="00F62F19"/>
    <w:rsid w:val="00F82AF1"/>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96933"/>
    <w:pPr>
      <w:keepNext/>
      <w:spacing w:after="0" w:line="240" w:lineRule="auto"/>
      <w:ind w:left="360"/>
      <w:jc w:val="center"/>
      <w:outlineLvl w:val="0"/>
    </w:pPr>
    <w:rPr>
      <w:rFonts w:ascii="Times New Roman" w:eastAsia="Times New Roman" w:hAnsi="Times New Roman" w:cs="Times New Roman"/>
      <w:color w:val="000000"/>
      <w:sz w:val="24"/>
      <w:szCs w:val="24"/>
      <w:lang w:eastAsia="ru-RU"/>
    </w:rPr>
  </w:style>
  <w:style w:type="paragraph" w:styleId="2">
    <w:name w:val="heading 2"/>
    <w:basedOn w:val="a"/>
    <w:next w:val="a"/>
    <w:link w:val="20"/>
    <w:uiPriority w:val="9"/>
    <w:semiHidden/>
    <w:unhideWhenUsed/>
    <w:qFormat/>
    <w:rsid w:val="00ED57A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C27A54"/>
    <w:pPr>
      <w:suppressAutoHyphens/>
      <w:spacing w:after="0" w:line="240" w:lineRule="auto"/>
      <w:jc w:val="both"/>
    </w:pPr>
    <w:rPr>
      <w:rFonts w:ascii="Times New Roman" w:eastAsia="Times New Roman" w:hAnsi="Times New Roman" w:cs="Times New Roman"/>
      <w:sz w:val="26"/>
      <w:szCs w:val="26"/>
      <w:lang w:eastAsia="zh-CN"/>
    </w:rPr>
  </w:style>
  <w:style w:type="character" w:customStyle="1" w:styleId="a4">
    <w:name w:val="Основной текст Знак"/>
    <w:basedOn w:val="a0"/>
    <w:link w:val="a3"/>
    <w:rsid w:val="00C27A54"/>
    <w:rPr>
      <w:rFonts w:ascii="Times New Roman" w:eastAsia="Times New Roman" w:hAnsi="Times New Roman" w:cs="Times New Roman"/>
      <w:sz w:val="26"/>
      <w:szCs w:val="26"/>
      <w:lang w:eastAsia="zh-CN"/>
    </w:rPr>
  </w:style>
  <w:style w:type="paragraph" w:styleId="a5">
    <w:name w:val="Balloon Text"/>
    <w:basedOn w:val="a"/>
    <w:link w:val="a6"/>
    <w:uiPriority w:val="99"/>
    <w:semiHidden/>
    <w:unhideWhenUsed/>
    <w:rsid w:val="00C27A5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27A54"/>
    <w:rPr>
      <w:rFonts w:ascii="Tahoma" w:hAnsi="Tahoma" w:cs="Tahoma"/>
      <w:sz w:val="16"/>
      <w:szCs w:val="16"/>
    </w:rPr>
  </w:style>
  <w:style w:type="paragraph" w:styleId="a7">
    <w:name w:val="Normal (Web)"/>
    <w:basedOn w:val="a"/>
    <w:uiPriority w:val="99"/>
    <w:semiHidden/>
    <w:unhideWhenUsed/>
    <w:rsid w:val="00F62F19"/>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F62F19"/>
    <w:rPr>
      <w:b/>
      <w:bCs/>
    </w:rPr>
  </w:style>
  <w:style w:type="paragraph" w:styleId="HTML">
    <w:name w:val="HTML Preformatted"/>
    <w:basedOn w:val="a"/>
    <w:link w:val="HTML0"/>
    <w:uiPriority w:val="99"/>
    <w:unhideWhenUsed/>
    <w:rsid w:val="00886FEA"/>
    <w:pPr>
      <w:spacing w:after="0" w:line="240" w:lineRule="auto"/>
    </w:pPr>
    <w:rPr>
      <w:rFonts w:ascii="Consolas" w:hAnsi="Consolas" w:cs="Times New Roman"/>
      <w:sz w:val="20"/>
      <w:szCs w:val="20"/>
      <w:lang w:eastAsia="en-US"/>
    </w:rPr>
  </w:style>
  <w:style w:type="character" w:customStyle="1" w:styleId="HTML0">
    <w:name w:val="Стандартный HTML Знак"/>
    <w:basedOn w:val="a0"/>
    <w:link w:val="HTML"/>
    <w:uiPriority w:val="99"/>
    <w:rsid w:val="00886FEA"/>
    <w:rPr>
      <w:rFonts w:ascii="Consolas" w:hAnsi="Consolas" w:cs="Times New Roman"/>
      <w:sz w:val="20"/>
      <w:szCs w:val="20"/>
      <w:lang w:eastAsia="en-US"/>
    </w:rPr>
  </w:style>
  <w:style w:type="paragraph" w:styleId="a9">
    <w:name w:val="List Paragraph"/>
    <w:basedOn w:val="a"/>
    <w:uiPriority w:val="34"/>
    <w:qFormat/>
    <w:rsid w:val="00886FEA"/>
    <w:pPr>
      <w:spacing w:after="0" w:line="240" w:lineRule="auto"/>
      <w:ind w:left="720"/>
      <w:contextualSpacing/>
    </w:pPr>
    <w:rPr>
      <w:rFonts w:ascii="Times New Roman" w:hAnsi="Times New Roman" w:cs="Times New Roman"/>
      <w:sz w:val="24"/>
      <w:szCs w:val="24"/>
      <w:lang w:val="ru-RU" w:eastAsia="ru-RU"/>
    </w:rPr>
  </w:style>
  <w:style w:type="character" w:customStyle="1" w:styleId="10">
    <w:name w:val="Заголовок 1 Знак"/>
    <w:basedOn w:val="a0"/>
    <w:link w:val="1"/>
    <w:rsid w:val="00196933"/>
    <w:rPr>
      <w:rFonts w:ascii="Times New Roman" w:eastAsia="Times New Roman" w:hAnsi="Times New Roman" w:cs="Times New Roman"/>
      <w:color w:val="000000"/>
      <w:sz w:val="24"/>
      <w:szCs w:val="24"/>
      <w:lang w:eastAsia="ru-RU"/>
    </w:rPr>
  </w:style>
  <w:style w:type="character" w:customStyle="1" w:styleId="20">
    <w:name w:val="Заголовок 2 Знак"/>
    <w:basedOn w:val="a0"/>
    <w:link w:val="2"/>
    <w:uiPriority w:val="9"/>
    <w:semiHidden/>
    <w:rsid w:val="00ED57AC"/>
    <w:rPr>
      <w:rFonts w:asciiTheme="majorHAnsi" w:eastAsiaTheme="majorEastAsia" w:hAnsiTheme="majorHAnsi" w:cstheme="majorBidi"/>
      <w:b/>
      <w:bCs/>
      <w:color w:val="4F81BD" w:themeColor="accent1"/>
      <w:sz w:val="26"/>
      <w:szCs w:val="26"/>
    </w:rPr>
  </w:style>
  <w:style w:type="paragraph" w:styleId="aa">
    <w:name w:val="Body Text Indent"/>
    <w:basedOn w:val="a"/>
    <w:link w:val="ab"/>
    <w:uiPriority w:val="99"/>
    <w:semiHidden/>
    <w:unhideWhenUsed/>
    <w:rsid w:val="002E269E"/>
    <w:pPr>
      <w:spacing w:after="120"/>
      <w:ind w:left="283"/>
    </w:pPr>
  </w:style>
  <w:style w:type="character" w:customStyle="1" w:styleId="ab">
    <w:name w:val="Основной текст с отступом Знак"/>
    <w:basedOn w:val="a0"/>
    <w:link w:val="aa"/>
    <w:uiPriority w:val="99"/>
    <w:semiHidden/>
    <w:rsid w:val="002E269E"/>
  </w:style>
  <w:style w:type="character" w:customStyle="1" w:styleId="21">
    <w:name w:val="Основной текст (2)_"/>
    <w:locked/>
    <w:rsid w:val="002E269E"/>
    <w:rPr>
      <w:rFonts w:ascii="Latha" w:hAnsi="Latha" w:cs="Latha"/>
      <w:sz w:val="19"/>
      <w:szCs w:val="19"/>
      <w:lang w:bidi="ta-IN"/>
    </w:rPr>
  </w:style>
  <w:style w:type="character" w:customStyle="1" w:styleId="FontStyle16">
    <w:name w:val="Font Style16"/>
    <w:rsid w:val="002E269E"/>
    <w:rPr>
      <w:rFonts w:ascii="Courier New" w:hAnsi="Courier New" w:cs="Courier New"/>
      <w:sz w:val="20"/>
      <w:szCs w:val="20"/>
    </w:rPr>
  </w:style>
  <w:style w:type="character" w:customStyle="1" w:styleId="22">
    <w:name w:val="Основной текст (2)"/>
    <w:rsid w:val="002E269E"/>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96933"/>
    <w:pPr>
      <w:keepNext/>
      <w:spacing w:after="0" w:line="240" w:lineRule="auto"/>
      <w:ind w:left="360"/>
      <w:jc w:val="center"/>
      <w:outlineLvl w:val="0"/>
    </w:pPr>
    <w:rPr>
      <w:rFonts w:ascii="Times New Roman" w:eastAsia="Times New Roman" w:hAnsi="Times New Roman" w:cs="Times New Roman"/>
      <w:color w:val="000000"/>
      <w:sz w:val="24"/>
      <w:szCs w:val="24"/>
      <w:lang w:eastAsia="ru-RU"/>
    </w:rPr>
  </w:style>
  <w:style w:type="paragraph" w:styleId="2">
    <w:name w:val="heading 2"/>
    <w:basedOn w:val="a"/>
    <w:next w:val="a"/>
    <w:link w:val="20"/>
    <w:uiPriority w:val="9"/>
    <w:semiHidden/>
    <w:unhideWhenUsed/>
    <w:qFormat/>
    <w:rsid w:val="00ED57A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C27A54"/>
    <w:pPr>
      <w:suppressAutoHyphens/>
      <w:spacing w:after="0" w:line="240" w:lineRule="auto"/>
      <w:jc w:val="both"/>
    </w:pPr>
    <w:rPr>
      <w:rFonts w:ascii="Times New Roman" w:eastAsia="Times New Roman" w:hAnsi="Times New Roman" w:cs="Times New Roman"/>
      <w:sz w:val="26"/>
      <w:szCs w:val="26"/>
      <w:lang w:eastAsia="zh-CN"/>
    </w:rPr>
  </w:style>
  <w:style w:type="character" w:customStyle="1" w:styleId="a4">
    <w:name w:val="Основной текст Знак"/>
    <w:basedOn w:val="a0"/>
    <w:link w:val="a3"/>
    <w:rsid w:val="00C27A54"/>
    <w:rPr>
      <w:rFonts w:ascii="Times New Roman" w:eastAsia="Times New Roman" w:hAnsi="Times New Roman" w:cs="Times New Roman"/>
      <w:sz w:val="26"/>
      <w:szCs w:val="26"/>
      <w:lang w:eastAsia="zh-CN"/>
    </w:rPr>
  </w:style>
  <w:style w:type="paragraph" w:styleId="a5">
    <w:name w:val="Balloon Text"/>
    <w:basedOn w:val="a"/>
    <w:link w:val="a6"/>
    <w:uiPriority w:val="99"/>
    <w:semiHidden/>
    <w:unhideWhenUsed/>
    <w:rsid w:val="00C27A5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27A54"/>
    <w:rPr>
      <w:rFonts w:ascii="Tahoma" w:hAnsi="Tahoma" w:cs="Tahoma"/>
      <w:sz w:val="16"/>
      <w:szCs w:val="16"/>
    </w:rPr>
  </w:style>
  <w:style w:type="paragraph" w:styleId="a7">
    <w:name w:val="Normal (Web)"/>
    <w:basedOn w:val="a"/>
    <w:uiPriority w:val="99"/>
    <w:semiHidden/>
    <w:unhideWhenUsed/>
    <w:rsid w:val="00F62F19"/>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F62F19"/>
    <w:rPr>
      <w:b/>
      <w:bCs/>
    </w:rPr>
  </w:style>
  <w:style w:type="paragraph" w:styleId="HTML">
    <w:name w:val="HTML Preformatted"/>
    <w:basedOn w:val="a"/>
    <w:link w:val="HTML0"/>
    <w:uiPriority w:val="99"/>
    <w:unhideWhenUsed/>
    <w:rsid w:val="00886FEA"/>
    <w:pPr>
      <w:spacing w:after="0" w:line="240" w:lineRule="auto"/>
    </w:pPr>
    <w:rPr>
      <w:rFonts w:ascii="Consolas" w:hAnsi="Consolas" w:cs="Times New Roman"/>
      <w:sz w:val="20"/>
      <w:szCs w:val="20"/>
      <w:lang w:eastAsia="en-US"/>
    </w:rPr>
  </w:style>
  <w:style w:type="character" w:customStyle="1" w:styleId="HTML0">
    <w:name w:val="Стандартный HTML Знак"/>
    <w:basedOn w:val="a0"/>
    <w:link w:val="HTML"/>
    <w:uiPriority w:val="99"/>
    <w:rsid w:val="00886FEA"/>
    <w:rPr>
      <w:rFonts w:ascii="Consolas" w:hAnsi="Consolas" w:cs="Times New Roman"/>
      <w:sz w:val="20"/>
      <w:szCs w:val="20"/>
      <w:lang w:eastAsia="en-US"/>
    </w:rPr>
  </w:style>
  <w:style w:type="paragraph" w:styleId="a9">
    <w:name w:val="List Paragraph"/>
    <w:basedOn w:val="a"/>
    <w:uiPriority w:val="34"/>
    <w:qFormat/>
    <w:rsid w:val="00886FEA"/>
    <w:pPr>
      <w:spacing w:after="0" w:line="240" w:lineRule="auto"/>
      <w:ind w:left="720"/>
      <w:contextualSpacing/>
    </w:pPr>
    <w:rPr>
      <w:rFonts w:ascii="Times New Roman" w:hAnsi="Times New Roman" w:cs="Times New Roman"/>
      <w:sz w:val="24"/>
      <w:szCs w:val="24"/>
      <w:lang w:val="ru-RU" w:eastAsia="ru-RU"/>
    </w:rPr>
  </w:style>
  <w:style w:type="character" w:customStyle="1" w:styleId="10">
    <w:name w:val="Заголовок 1 Знак"/>
    <w:basedOn w:val="a0"/>
    <w:link w:val="1"/>
    <w:rsid w:val="00196933"/>
    <w:rPr>
      <w:rFonts w:ascii="Times New Roman" w:eastAsia="Times New Roman" w:hAnsi="Times New Roman" w:cs="Times New Roman"/>
      <w:color w:val="000000"/>
      <w:sz w:val="24"/>
      <w:szCs w:val="24"/>
      <w:lang w:eastAsia="ru-RU"/>
    </w:rPr>
  </w:style>
  <w:style w:type="character" w:customStyle="1" w:styleId="20">
    <w:name w:val="Заголовок 2 Знак"/>
    <w:basedOn w:val="a0"/>
    <w:link w:val="2"/>
    <w:uiPriority w:val="9"/>
    <w:semiHidden/>
    <w:rsid w:val="00ED57AC"/>
    <w:rPr>
      <w:rFonts w:asciiTheme="majorHAnsi" w:eastAsiaTheme="majorEastAsia" w:hAnsiTheme="majorHAnsi" w:cstheme="majorBidi"/>
      <w:b/>
      <w:bCs/>
      <w:color w:val="4F81BD" w:themeColor="accent1"/>
      <w:sz w:val="26"/>
      <w:szCs w:val="26"/>
    </w:rPr>
  </w:style>
  <w:style w:type="paragraph" w:styleId="aa">
    <w:name w:val="Body Text Indent"/>
    <w:basedOn w:val="a"/>
    <w:link w:val="ab"/>
    <w:uiPriority w:val="99"/>
    <w:semiHidden/>
    <w:unhideWhenUsed/>
    <w:rsid w:val="002E269E"/>
    <w:pPr>
      <w:spacing w:after="120"/>
      <w:ind w:left="283"/>
    </w:pPr>
  </w:style>
  <w:style w:type="character" w:customStyle="1" w:styleId="ab">
    <w:name w:val="Основной текст с отступом Знак"/>
    <w:basedOn w:val="a0"/>
    <w:link w:val="aa"/>
    <w:uiPriority w:val="99"/>
    <w:semiHidden/>
    <w:rsid w:val="002E269E"/>
  </w:style>
  <w:style w:type="character" w:customStyle="1" w:styleId="21">
    <w:name w:val="Основной текст (2)_"/>
    <w:locked/>
    <w:rsid w:val="002E269E"/>
    <w:rPr>
      <w:rFonts w:ascii="Latha" w:hAnsi="Latha" w:cs="Latha"/>
      <w:sz w:val="19"/>
      <w:szCs w:val="19"/>
      <w:lang w:bidi="ta-IN"/>
    </w:rPr>
  </w:style>
  <w:style w:type="character" w:customStyle="1" w:styleId="FontStyle16">
    <w:name w:val="Font Style16"/>
    <w:rsid w:val="002E269E"/>
    <w:rPr>
      <w:rFonts w:ascii="Courier New" w:hAnsi="Courier New" w:cs="Courier New"/>
      <w:sz w:val="20"/>
      <w:szCs w:val="20"/>
    </w:rPr>
  </w:style>
  <w:style w:type="character" w:customStyle="1" w:styleId="22">
    <w:name w:val="Основной текст (2)"/>
    <w:rsid w:val="002E269E"/>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209299">
      <w:bodyDiv w:val="1"/>
      <w:marLeft w:val="0"/>
      <w:marRight w:val="0"/>
      <w:marTop w:val="0"/>
      <w:marBottom w:val="0"/>
      <w:divBdr>
        <w:top w:val="none" w:sz="0" w:space="0" w:color="auto"/>
        <w:left w:val="none" w:sz="0" w:space="0" w:color="auto"/>
        <w:bottom w:val="none" w:sz="0" w:space="0" w:color="auto"/>
        <w:right w:val="none" w:sz="0" w:space="0" w:color="auto"/>
      </w:divBdr>
    </w:div>
    <w:div w:id="120455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1671</Words>
  <Characters>954</Characters>
  <Application>Microsoft Office Word</Application>
  <DocSecurity>0</DocSecurity>
  <Lines>7</Lines>
  <Paragraphs>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Reanimator Extreme Edition</Company>
  <LinksUpToDate>false</LinksUpToDate>
  <CharactersWithSpaces>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2022-02-24T17:09:00Z</cp:lastPrinted>
  <dcterms:created xsi:type="dcterms:W3CDTF">2022-02-24T17:21:00Z</dcterms:created>
  <dcterms:modified xsi:type="dcterms:W3CDTF">2022-02-24T17:21:00Z</dcterms:modified>
</cp:coreProperties>
</file>