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348" w:rsidRDefault="00A66348">
      <w:pPr>
        <w:pStyle w:val="ac"/>
        <w:ind w:left="5670"/>
        <w:rPr>
          <w:rFonts w:ascii="Times New Roman" w:eastAsia="Times New Roman" w:hAnsi="Times New Roman" w:cs="Times New Roman"/>
          <w:sz w:val="28"/>
          <w:szCs w:val="28"/>
        </w:rPr>
      </w:pPr>
    </w:p>
    <w:p w:rsidR="00A66348" w:rsidRDefault="008F737A">
      <w:pPr>
        <w:pStyle w:val="ac"/>
        <w:ind w:left="5670"/>
        <w:rPr>
          <w:rFonts w:ascii="Times New Roman" w:hAnsi="Times New Roman" w:cs="Times New Roman"/>
          <w:sz w:val="28"/>
          <w:szCs w:val="28"/>
        </w:rPr>
      </w:pPr>
      <w:r>
        <w:rPr>
          <w:rFonts w:ascii="Times New Roman" w:eastAsia="Times New Roman" w:hAnsi="Times New Roman" w:cs="Times New Roman"/>
          <w:sz w:val="28"/>
          <w:szCs w:val="28"/>
        </w:rPr>
        <w:t>ЗАТВЕРДЖЕНО</w:t>
      </w:r>
    </w:p>
    <w:p w:rsidR="00A66348" w:rsidRDefault="008F737A">
      <w:pPr>
        <w:pStyle w:val="ac"/>
        <w:ind w:left="5670"/>
        <w:rPr>
          <w:rFonts w:ascii="Times New Roman" w:eastAsia="Times New Roman" w:hAnsi="Times New Roman" w:cs="Times New Roman"/>
          <w:sz w:val="28"/>
          <w:szCs w:val="28"/>
        </w:rPr>
      </w:pPr>
      <w:r>
        <w:rPr>
          <w:rFonts w:ascii="Times New Roman" w:eastAsia="Times New Roman" w:hAnsi="Times New Roman" w:cs="Times New Roman"/>
          <w:sz w:val="28"/>
          <w:szCs w:val="28"/>
        </w:rPr>
        <w:t>Розпорядження районної військової адміністрації</w:t>
      </w:r>
    </w:p>
    <w:p w:rsidR="00A66348" w:rsidRDefault="00DA0FBE">
      <w:pPr>
        <w:pStyle w:val="ac"/>
        <w:ind w:left="5670"/>
        <w:rPr>
          <w:rFonts w:ascii="Times New Roman" w:eastAsia="Times New Roman" w:hAnsi="Times New Roman" w:cs="Times New Roman"/>
          <w:bCs/>
          <w:sz w:val="28"/>
          <w:szCs w:val="28"/>
        </w:rPr>
      </w:pPr>
      <w:r>
        <w:rPr>
          <w:rFonts w:ascii="Times New Roman" w:eastAsia="Times New Roman" w:hAnsi="Times New Roman" w:cs="Times New Roman"/>
          <w:sz w:val="28"/>
          <w:szCs w:val="28"/>
        </w:rPr>
        <w:t>9 червня 2026 р.</w:t>
      </w:r>
      <w:r w:rsidR="008F737A">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85</w:t>
      </w:r>
      <w:bookmarkStart w:id="0" w:name="_GoBack"/>
      <w:bookmarkEnd w:id="0"/>
    </w:p>
    <w:p w:rsidR="00A66348" w:rsidRDefault="00A66348">
      <w:pPr>
        <w:spacing w:after="0"/>
        <w:jc w:val="both"/>
        <w:rPr>
          <w:rFonts w:ascii="Times New Roman" w:hAnsi="Times New Roman"/>
          <w:color w:val="000000"/>
          <w:sz w:val="28"/>
          <w:szCs w:val="28"/>
        </w:rPr>
      </w:pPr>
    </w:p>
    <w:p w:rsidR="00A66348" w:rsidRDefault="00A66348">
      <w:pPr>
        <w:spacing w:after="0"/>
        <w:jc w:val="both"/>
        <w:rPr>
          <w:rFonts w:ascii="Times New Roman" w:hAnsi="Times New Roman"/>
          <w:color w:val="000000"/>
          <w:sz w:val="28"/>
          <w:szCs w:val="28"/>
        </w:rPr>
      </w:pPr>
    </w:p>
    <w:p w:rsidR="00A66348" w:rsidRDefault="00A66348">
      <w:pPr>
        <w:spacing w:after="0"/>
        <w:jc w:val="both"/>
        <w:rPr>
          <w:rFonts w:ascii="Times New Roman" w:hAnsi="Times New Roman"/>
          <w:color w:val="000000"/>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ПОЛОЖЕННЯ</w:t>
      </w: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про апарат Дрогобицької районної державної адміністрації</w:t>
      </w: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Львівської області</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1. Загальні положення</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1.1 Апарат Дрогобицької районної державної адміністрації Львівської області (надалі - апарат) утворюється головою районної державної адміністрації відповідно до статті 44 Закону України «Про місцеві державні адміністрації».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1.2. Апарат складається із структурних підрозділів, що організаційно забезпечують основну діяльність районної державної адміністрації.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1.3. Апарат у своїй діяльності керується Конституцією України, законами України, актами Президента України, Кабінету Міністрів України, міністерств та інших центральних органів виконавчої влади, Регламентом Дрогобицької районної державної адміністрації, розпорядженнями та дорученнями голів обласної та районної державних адміністрацій, наказами керівника апарату районної державної адміністрації, цим Положенням та іншими нормативно-правовими актами.</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1.4. </w:t>
      </w:r>
      <w:r>
        <w:rPr>
          <w:rFonts w:ascii="Times New Roman" w:hAnsi="Times New Roman" w:cs="Times New Roman"/>
          <w:color w:val="000000" w:themeColor="text1"/>
          <w:sz w:val="28"/>
          <w:szCs w:val="28"/>
          <w:shd w:val="clear" w:color="auto" w:fill="FFFFFF"/>
        </w:rPr>
        <w:t>Апарат районної державної адміністрації забезпечує здійснення внутрішнього контролю за дотриманням законодавства України, виконанням завдань і функцій структурними підрозділами та посадовими особами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1.5. Внутрішній контроль спрямований на забезпечення законності та ефективності використання бюджетних коштів, досягнення визначених цілей, виконання завдань, функцій, програм і заходів, достовірності бухгалтерського обліку, фінансової, бюджетної та іншої звітності, запобігання порушенням законодавства, неефективному використанню ресурсів, помилкам, зловживанням та корупційним ризикам.</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1.6. Апарат у процесі виконання покладених на нього завдань взаємодіє із Львівською обласною державною адміністрацією, структурними підрозділами районної державної адміністрації, виконавчими органами місцевого самоврядування, а також із підприємствами, установами, організаціями, громадськими об’єднаннями.</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1.7. Організація роботи апарату здійснюється відповідно до затвердженого розпорядженням голови райдержадміністрації Регламенту районної державної адміністрації та цього Положення.</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2. Основні завдання апарату</w:t>
      </w:r>
    </w:p>
    <w:p w:rsidR="00A66348" w:rsidRDefault="00A66348">
      <w:pPr>
        <w:pStyle w:val="ac"/>
        <w:ind w:firstLine="709"/>
        <w:jc w:val="center"/>
        <w:rPr>
          <w:rFonts w:ascii="Times New Roman" w:hAnsi="Times New Roman" w:cs="Times New Roman"/>
          <w:b/>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Основними завданнями апарату є:</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2.1. Правове, організаційне, матеріально-технічне та інше забезпечення діяльності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2.2.   Підготовка аналітичних, інформаційних та інших матеріалів.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2.3. Систематична перевірка дотримання та виконання структурними підрозділами районної державної адміністрації актів законодавства, розпоряджень, доручень голів обласної та районної державних адміністрацій, наказів керівника апарату районної державної адміністрації.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2.4. Подання методичної та іншої практичної допомоги структурним підрозділам районної державної адміністрації, органам місцевого самоврядування.</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3. Основні функції апарату</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Апарат відповідно до покладених на нього завдань:</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 Здійснює організаційне забезпечення дотримання на території району Конституції України, законів України, актів Президента України, Кабінету Міністрів України та інших центральних органів виконавчої влади, виконання розпоряджень, доручень голів обласної та районної державних адміністрацій, наказів керівника апарату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 Здійснює правове забезпечення діяльності районної державної адміністрації, надає методичну та практичну допомогу, спрямовану на правильне застосування, неухильне додержання актів законодавства структурними підрозділами, апаратом та посадовими особами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3.3. Представляє інтереси районної державної адміністрації та її структурних підрозділів у судах та інших органах влади під час розгляду правових питань або спорів.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3.4. Забезпечує проведення правової експертизи на предмет дотримання вимог чинного законодавства під час підготовки проектів розпоряджень голови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3.5. Здійснює реєстрацію розпоряджень голови районної державної адміністрації, доручень керівництва, наказів керівника апарату районної державної адміністрації, забезпечує своєчасне доведення їх до виконавців та зацікавлених осіб.</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3.6. Забезпечує в установленому порядку подання нормативно-правових актів районної державної адміністрації до Львівського міжрегіонального</w:t>
      </w:r>
      <w:r>
        <w:rPr>
          <w:rFonts w:ascii="Times New Roman" w:hAnsi="Times New Roman" w:cs="Times New Roman"/>
          <w:sz w:val="28"/>
          <w:szCs w:val="28"/>
        </w:rPr>
        <w:br/>
        <w:t>управління Міністерства юстиції України для державної реєстрації та їх оприлюднення через засоби масової інформації.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3.7. Забезпечує ведення діловодства, у тому числі й електронного документообігу.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3.8. Опрацьовує та подає голові районної державної адміністрації, керівникові апарату районної державної адміністрації документи, звернення, іншу кореспонденцію, що надходить до районної державної адміністрації, за їх дорученнями готує аналітичні, довідкові та інші необхідні матеріали, а також </w:t>
      </w:r>
      <w:r>
        <w:rPr>
          <w:rFonts w:ascii="Times New Roman" w:hAnsi="Times New Roman" w:cs="Times New Roman"/>
          <w:sz w:val="28"/>
          <w:szCs w:val="28"/>
        </w:rPr>
        <w:lastRenderedPageBreak/>
        <w:t>проекти розпоряджень, доручень голови районної державної адміністрації та наказів керівника апарату  районної  державної адміністрації щодо цих документів.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3.9. Забезпечує в установленому порядку організаційну підготовку та проведення засідань відповідних консультативних, дорадчих органів </w:t>
      </w:r>
      <w:bookmarkStart w:id="1" w:name="__DdeLink__405_77251431"/>
      <w:r>
        <w:rPr>
          <w:rFonts w:ascii="Times New Roman" w:hAnsi="Times New Roman" w:cs="Times New Roman"/>
          <w:sz w:val="28"/>
          <w:szCs w:val="28"/>
        </w:rPr>
        <w:t>районної</w:t>
      </w:r>
      <w:bookmarkEnd w:id="1"/>
      <w:r>
        <w:rPr>
          <w:rFonts w:ascii="Times New Roman" w:hAnsi="Times New Roman" w:cs="Times New Roman"/>
          <w:sz w:val="28"/>
          <w:szCs w:val="28"/>
        </w:rPr>
        <w:t xml:space="preserve"> державної адміністрації, колегій, нарад, інших заходів, які проводить голова районної державної адміністрації або керівник апарату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3.10. Опрацьовує і подає голові районної державної адміністрації проекти планів роботи районної державної адміністрації, забезпечує контроль за їх виконанням.</w:t>
      </w:r>
    </w:p>
    <w:p w:rsidR="00A66348" w:rsidRDefault="008F737A">
      <w:pPr>
        <w:pStyle w:val="ac"/>
        <w:ind w:firstLine="709"/>
        <w:jc w:val="both"/>
        <w:rPr>
          <w:rFonts w:ascii="Times New Roman" w:hAnsi="Times New Roman" w:cs="Times New Roman"/>
          <w:sz w:val="28"/>
          <w:szCs w:val="28"/>
          <w:lang w:val="ru-RU"/>
        </w:rPr>
      </w:pPr>
      <w:r>
        <w:rPr>
          <w:rFonts w:ascii="Times New Roman" w:hAnsi="Times New Roman" w:cs="Times New Roman"/>
          <w:sz w:val="28"/>
          <w:szCs w:val="28"/>
        </w:rPr>
        <w:t>3.11. Складає звіти про виконання планів роботи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3.12. Здійснює фінансове, матеріально-технічне і господарсько-побутове забезпечення діяльності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3.13. Забезпечує організацію приймання-передачі інформації засобами електронного зв'язку відповідно до вимог законодавства, належний протипожежний стан та дотримання правил охорони праці, режиму роботи у приміщеннях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3.14. Організовує особистий прийом громадян і розгляд керівництвом районної державної адміністрації звернень, що надійшли до районної державної адміністрації, контролює вирішення порушених в них питань, узагальнює і аналізує пропозиції, що містяться в них, розробляє пропозиції, спрямовані на усунення причин, які породжують обґрунтовані скарги і зауваження громадян.</w:t>
      </w:r>
    </w:p>
    <w:p w:rsidR="00A66348" w:rsidRDefault="008F737A">
      <w:pPr>
        <w:pStyle w:val="ac"/>
        <w:ind w:firstLine="709"/>
        <w:jc w:val="both"/>
        <w:rPr>
          <w:rFonts w:ascii="Times New Roman" w:hAnsi="Times New Roman" w:cs="Times New Roman"/>
          <w:sz w:val="28"/>
          <w:szCs w:val="28"/>
        </w:rPr>
      </w:pPr>
      <w:r>
        <w:rPr>
          <w:rFonts w:ascii="Times New Roman" w:hAnsi="Times New Roman"/>
          <w:color w:val="000000" w:themeColor="text1"/>
          <w:sz w:val="28"/>
          <w:szCs w:val="28"/>
        </w:rPr>
        <w:t>Забезпечує координацію роботи та взаємодію районної державної адміністрації з органами місцевого самоврядування.</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3.15. Забезпечує ведення діловодства, як звичайного так і з грифом обмеженого доступу, проходження документів, їх облік, зберігання та передачу в установленому порядку до державного архіву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3.16. Забезпечує у межах своїх повноважень захист прав і законних інтересів фізичних та юридичних осіб.</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3.17. Забезпечує облік, проходження, контроль за виконанням документів та їх зберігання. Перевіряє стан цієї роботи в управліннях, відділах та інших структурних підрозділах районної державної адміністрації, надає їм допомогу.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3.18. Здійснює реалізацію державної політики з питань управління персоналом в апараті та структурних підрозділах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3.19. Забезпечує здійснення головою районної державної адміністрації та керівником апарату районної державної адміністрації своїх повноважень з питань управління персоналом.</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3.20. Проводить роботу, пов’язану з організацією добору, підвищення кваліфікації та заохочення працівників районної державної адміністрації, веденням обліку кадрів, вживає заходів для поліпшення організації та підвищення ефективності роботи працівників апарату районної державної адміністрації.</w:t>
      </w:r>
    </w:p>
    <w:p w:rsidR="00A66348" w:rsidRDefault="008F737A">
      <w:pPr>
        <w:pStyle w:val="ac"/>
        <w:ind w:firstLine="709"/>
        <w:jc w:val="both"/>
        <w:rPr>
          <w:rFonts w:ascii="Times New Roman" w:hAnsi="Times New Roman" w:cs="Times New Roman"/>
          <w:sz w:val="28"/>
          <w:szCs w:val="28"/>
          <w:lang w:val="ru-RU"/>
        </w:rPr>
      </w:pPr>
      <w:r>
        <w:rPr>
          <w:rFonts w:ascii="Times New Roman" w:hAnsi="Times New Roman" w:cs="Times New Roman"/>
          <w:sz w:val="28"/>
          <w:szCs w:val="28"/>
        </w:rPr>
        <w:t>3.21</w:t>
      </w:r>
      <w:r>
        <w:rPr>
          <w:rFonts w:ascii="Times New Roman" w:hAnsi="Times New Roman" w:cs="Times New Roman"/>
          <w:sz w:val="28"/>
          <w:szCs w:val="28"/>
          <w:lang w:val="ru-RU"/>
        </w:rPr>
        <w:t>.</w:t>
      </w:r>
      <w:r>
        <w:rPr>
          <w:rFonts w:ascii="Times New Roman" w:hAnsi="Times New Roman" w:cs="Times New Roman"/>
          <w:sz w:val="28"/>
          <w:szCs w:val="28"/>
        </w:rPr>
        <w:t xml:space="preserve"> Здійснює аналітичну та організаційну роботу з кадрового менеджменту.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lastRenderedPageBreak/>
        <w:t>3.22. Здійснює організаційно-методичне керівництво та контроль за роботою з персоналом у структурних підрозділах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3.23. Здійснює контроль за додержанням законодавства про державну службу, про працю та станом управління персоналом у структурних підрозділах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3.24. Розглядає пропозиції та готує документи щодо нагородження, веде відповідний облік.</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3.25. Здійснює підготовку інформаційних, довідкових та інших матеріалів з питань виконання документів.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3.26. Здійснює опрацювання проектів розпоряджень та наказів керівника апарату районної державної адміністрації, за дорученням голови районної державної адміністрації або керівника апарату районної державної адміністрації розробляє проекти розпоряджень з організаційних та кадрових питань.</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3.27. Організовує роботу щодо доступу до публічної інформації, якою володіє апарат, вживає заходів щодо розгляду, опрацювання, обліку, систематизації, аналізу та надання відомостей на запити на інформацію, що надходять до районної державної адміністрації, консультацій під час оформлення запитів.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olor w:val="000000" w:themeColor="text1"/>
          <w:sz w:val="28"/>
          <w:szCs w:val="28"/>
        </w:rPr>
        <w:t>Забезпечує складання планів роботи районної державної адміністрації та забезпечує підготовку управлінських рішень.</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3.28. Здійснює підготовку та узгодження пропозицій щодо розподілу обов’язків між головою, його заступниками та керівником апарату районної державної адміністрації, внесення змін до регламенту районної державної адміністрації, Положення про апарат районної державної адміністрації, складу колегії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3.29. Бере участь відповідно до чинного законодавства у реалізації заходів, пов’язаних із підготовкою і проведенням виборів, референдумів та опитувань населення.</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cs="Times New Roman"/>
          <w:sz w:val="28"/>
          <w:szCs w:val="28"/>
        </w:rPr>
        <w:t xml:space="preserve">3.30. </w:t>
      </w:r>
      <w:r>
        <w:rPr>
          <w:rFonts w:ascii="Times New Roman" w:hAnsi="Times New Roman"/>
          <w:color w:val="000000" w:themeColor="text1"/>
          <w:sz w:val="28"/>
          <w:szCs w:val="28"/>
        </w:rPr>
        <w:t>Складає на підставі даних бухгалтерського обліку фінансову та бухгалтерську звітність, а також державну статистичну, зведену та іншу звітність у порядку, встановленому законодавством, і подає її відповідно до встановлених термінів.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3.31. </w:t>
      </w:r>
      <w:r>
        <w:rPr>
          <w:rFonts w:ascii="Times New Roman" w:hAnsi="Times New Roman"/>
          <w:sz w:val="28"/>
          <w:szCs w:val="28"/>
        </w:rPr>
        <w:t>Забезпечує у межах своїх повноважень реалізацію державної політики стосовно захисту інформації з обмеженим доступом.</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3.32. Бере участь, у межах повноважень, у реалізації державної антикорупційної політики в районній державній адміністрації відповідно до Закону України «Про запобігання корупції».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3.33.  </w:t>
      </w:r>
      <w:r>
        <w:rPr>
          <w:rFonts w:ascii="Times New Roman" w:hAnsi="Times New Roman"/>
          <w:color w:val="000000" w:themeColor="text1"/>
          <w:sz w:val="28"/>
          <w:szCs w:val="28"/>
        </w:rPr>
        <w:t>Провадить діяльність, пов’язану з державною таємницею, організовує та вживає заходів щодо забезпечення режиму секретності в районній державній адміністрації відповідно до вимог законодавства у сфері охорони державної таємниці.</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cs="Times New Roman"/>
          <w:sz w:val="28"/>
          <w:szCs w:val="28"/>
        </w:rPr>
        <w:t xml:space="preserve">3.34.  </w:t>
      </w:r>
      <w:r>
        <w:rPr>
          <w:rFonts w:ascii="Times New Roman" w:hAnsi="Times New Roman"/>
          <w:color w:val="000000" w:themeColor="text1"/>
          <w:sz w:val="28"/>
          <w:szCs w:val="28"/>
        </w:rPr>
        <w:t>Здійснює поточний контроль за дотриманням бюджетного законодавства при взятті бюджетних зобов’язань, їх реєстрації в органах  Державної казначейської служби та здійсненні платежів відповідно до  взятих бюджетних зобов’язань.</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cs="Times New Roman"/>
          <w:sz w:val="28"/>
          <w:szCs w:val="28"/>
        </w:rPr>
        <w:lastRenderedPageBreak/>
        <w:t xml:space="preserve">3.35. </w:t>
      </w:r>
      <w:r>
        <w:rPr>
          <w:rFonts w:ascii="Times New Roman" w:hAnsi="Times New Roman"/>
          <w:color w:val="000000" w:themeColor="text1"/>
          <w:sz w:val="28"/>
          <w:szCs w:val="28"/>
        </w:rPr>
        <w:t xml:space="preserve">Забезпечує дотримання вимог  нормативно-правових актів щодо використання фінансових, матеріальних (нематеріальних) ресурсів під час прийняття та оформлення документів щодо проведення господарських операцій. </w:t>
      </w:r>
    </w:p>
    <w:p w:rsidR="00A66348" w:rsidRDefault="008F737A">
      <w:pPr>
        <w:pStyle w:val="ac"/>
        <w:ind w:firstLine="709"/>
        <w:jc w:val="both"/>
        <w:rPr>
          <w:rFonts w:ascii="Times New Roman" w:hAnsi="Times New Roman"/>
          <w:sz w:val="28"/>
          <w:szCs w:val="28"/>
        </w:rPr>
      </w:pPr>
      <w:r>
        <w:rPr>
          <w:rFonts w:ascii="Times New Roman" w:hAnsi="Times New Roman"/>
          <w:color w:val="000000" w:themeColor="text1"/>
          <w:sz w:val="28"/>
          <w:szCs w:val="28"/>
        </w:rPr>
        <w:t xml:space="preserve">3.36. </w:t>
      </w:r>
      <w:r>
        <w:rPr>
          <w:rFonts w:ascii="Times New Roman" w:hAnsi="Times New Roman"/>
          <w:sz w:val="28"/>
          <w:szCs w:val="28"/>
        </w:rPr>
        <w:t>Забезпечує підтримку технічних засобів інформаційних систем.</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sz w:val="28"/>
          <w:szCs w:val="28"/>
        </w:rPr>
        <w:t xml:space="preserve">3.37. </w:t>
      </w:r>
      <w:r>
        <w:rPr>
          <w:rFonts w:ascii="Times New Roman" w:hAnsi="Times New Roman"/>
          <w:color w:val="000000" w:themeColor="text1"/>
          <w:sz w:val="28"/>
          <w:szCs w:val="28"/>
        </w:rPr>
        <w:t xml:space="preserve">Забезпечує </w:t>
      </w:r>
      <w:r>
        <w:rPr>
          <w:rFonts w:ascii="Times New Roman" w:eastAsia="Times New Roman" w:hAnsi="Times New Roman"/>
          <w:color w:val="000000" w:themeColor="text1"/>
          <w:sz w:val="28"/>
          <w:szCs w:val="28"/>
        </w:rPr>
        <w:t>в межах компетенції дотримання законодавства з питань мобілізаційної роботи, організацію заходів мобілізаційної підготовки та мобілізації і контроль за їх здійсненням</w:t>
      </w:r>
      <w:r>
        <w:rPr>
          <w:rFonts w:ascii="Times New Roman" w:hAnsi="Times New Roman"/>
          <w:color w:val="000000" w:themeColor="text1"/>
          <w:sz w:val="28"/>
          <w:szCs w:val="28"/>
        </w:rPr>
        <w:t>.</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3.38. Забезпечує удосконалення системи управління, запобігання фактам незаконного, неефективного та нерезультативного використання бюджетних коштів.</w:t>
      </w:r>
    </w:p>
    <w:p w:rsidR="00A66348" w:rsidRDefault="008F737A">
      <w:pPr>
        <w:pStyle w:val="ac"/>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3.39. У межах, визначених чинним законодавством, за дорученням голови районної державної адміністрації або керівника апарату районної державної адміністрації виконує інші функції.</w:t>
      </w:r>
    </w:p>
    <w:p w:rsidR="00A66348" w:rsidRDefault="00A66348">
      <w:pPr>
        <w:pStyle w:val="ac"/>
        <w:ind w:firstLine="709"/>
        <w:jc w:val="both"/>
        <w:rPr>
          <w:rFonts w:ascii="Times New Roman" w:hAnsi="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4. Права апарату</w:t>
      </w:r>
    </w:p>
    <w:p w:rsidR="00A66348" w:rsidRDefault="00A66348">
      <w:pPr>
        <w:pStyle w:val="ac"/>
        <w:ind w:firstLine="709"/>
        <w:jc w:val="center"/>
        <w:rPr>
          <w:rFonts w:ascii="Times New Roman" w:hAnsi="Times New Roman" w:cs="Times New Roman"/>
          <w:b/>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Апарат має право:</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4.1. Одержувати в установленому законодавством порядку від інших структурних підрозділів районної державної адміністрації, органів місцевого самоврядування, підприємств, установ та організацій незалежно від форми власності та їх посадових осіб інформацію, документи і матеріали.</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4.2. Залучати спеціалістів інших структурних підрозділів районної державної адміністрації, підприємств, установ та організацій, громадських об’єднань  (за погодженням з їх керівниками) до розгляду питань, що належать до компетенції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4.3. Вносити в установленому порядку пропозиції щодо удосконалення роботи районної державної адміністрації з питань, що відносяться до компетенції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4.4. Скликати в установленому порядку наради, проводити семінари з питань, що належать до компетенції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4.5. Вносити на розгляд керівництва районної державної адміністрації проекти розпоряджень голови районної державної адміністрації, доручень голови районної державної адміністрації та заступників голови районної  державної адміністрації, наказів керівника апарату районної державної адміністрації, планів заходів, доповідні записки та інформацію з питань, що належить до компетенції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4.6. Створювати робочі групи і комісії для розгляду рекомендацій і пропозицій щодо удосконалення роботи апарату та вирішення інших питань.</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5. Керівник апарату районної державної адміністрації</w:t>
      </w:r>
    </w:p>
    <w:p w:rsidR="00A66348" w:rsidRDefault="00A66348">
      <w:pPr>
        <w:pStyle w:val="ac"/>
        <w:ind w:firstLine="709"/>
        <w:jc w:val="center"/>
        <w:rPr>
          <w:rFonts w:ascii="Times New Roman" w:hAnsi="Times New Roman" w:cs="Times New Roman"/>
          <w:b/>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5.1. Апарат очолює керівник апарату районної державної адміністрації (надалі – керівник апарату),  який призначається на посаду головою районної державної адміністрації в порядку, передбаченому законодавством про державну службу.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 Керівник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lastRenderedPageBreak/>
        <w:t>5.2.1. здійснює керівництво діяльністю апарату та організовує його роботу, несе персональну відповідальність за виконання покладених на апарат завдань;</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5.2.2. видає у межах своїх повноважень накази, організовує контроль за їх виконанням;</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5.2.3. контролює дотримання в апараті вимог Регламенту районної державної адміністрації та документів, що регулюють організацію роботи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5.2.4.  затверджує посадові інструкції  працівників;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5.2.5. планує роботу апарату, вносить пропозиції щодо формування планів роботи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5.2.6. вживає заходів щодо удосконалення організації та підвищення ефективності роботи апарату;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5.2.7. здійснює наступні повноваження керівника державної служби в апараті районної державної адміністрації та її структурних підрозділах (крім структурних підрозділів зі статусом юридичних осіб публічного права):</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організовує планування роботи з персоналом державного органу, в тому числі організовує проведення конкурсів на зайняття посад державної служби</w:t>
      </w:r>
      <w:hyperlink r:id="rId6" w:anchor="n86" w:history="1">
        <w:r>
          <w:rPr>
            <w:rFonts w:ascii="Times New Roman" w:hAnsi="Times New Roman" w:cs="Times New Roman"/>
            <w:color w:val="000000" w:themeColor="text1"/>
            <w:sz w:val="28"/>
            <w:szCs w:val="28"/>
          </w:rPr>
          <w:t xml:space="preserve"> категорій </w:t>
        </w:r>
      </w:hyperlink>
      <w:r>
        <w:rPr>
          <w:rFonts w:ascii="Times New Roman" w:hAnsi="Times New Roman" w:cs="Times New Roman"/>
          <w:color w:val="000000" w:themeColor="text1"/>
          <w:sz w:val="28"/>
          <w:szCs w:val="28"/>
        </w:rPr>
        <w:t>«Б» і «</w:t>
      </w:r>
      <w:hyperlink r:id="rId7" w:anchor="n92" w:history="1">
        <w:r>
          <w:rPr>
            <w:rFonts w:ascii="Times New Roman" w:hAnsi="Times New Roman" w:cs="Times New Roman"/>
            <w:color w:val="000000" w:themeColor="text1"/>
            <w:sz w:val="28"/>
            <w:szCs w:val="28"/>
          </w:rPr>
          <w:t>В</w:t>
        </w:r>
      </w:hyperlink>
      <w:r>
        <w:rPr>
          <w:rStyle w:val="-"/>
          <w:rFonts w:ascii="Times New Roman" w:hAnsi="Times New Roman" w:cs="Times New Roman"/>
          <w:color w:val="000000" w:themeColor="text1"/>
          <w:sz w:val="28"/>
          <w:szCs w:val="28"/>
          <w:u w:val="none"/>
        </w:rPr>
        <w:t>»</w:t>
      </w:r>
      <w:r>
        <w:rPr>
          <w:rFonts w:ascii="Times New Roman" w:hAnsi="Times New Roman" w:cs="Times New Roman"/>
          <w:color w:val="000000" w:themeColor="text1"/>
          <w:sz w:val="28"/>
          <w:szCs w:val="28"/>
        </w:rPr>
        <w:t>, забезпечує прозорість і об’єктивність таких конкурсів відповідно до вимог Закону України «Про державну службу</w:t>
      </w:r>
      <w:r>
        <w:rPr>
          <w:rFonts w:ascii="Times New Roman" w:hAnsi="Times New Roman" w:cs="Times New Roman"/>
          <w:sz w:val="28"/>
          <w:szCs w:val="28"/>
        </w:rPr>
        <w:t>»;</w:t>
      </w:r>
    </w:p>
    <w:p w:rsidR="00A66348" w:rsidRDefault="008F737A">
      <w:pPr>
        <w:pStyle w:val="ac"/>
        <w:ind w:firstLine="709"/>
        <w:jc w:val="both"/>
        <w:rPr>
          <w:rFonts w:ascii="Times New Roman" w:hAnsi="Times New Roman" w:cs="Times New Roman"/>
          <w:sz w:val="28"/>
          <w:szCs w:val="28"/>
        </w:rPr>
      </w:pPr>
      <w:bookmarkStart w:id="2" w:name="n1291"/>
      <w:bookmarkEnd w:id="2"/>
      <w:r>
        <w:rPr>
          <w:rFonts w:ascii="Times New Roman" w:hAnsi="Times New Roman" w:cs="Times New Roman"/>
          <w:sz w:val="28"/>
          <w:szCs w:val="28"/>
        </w:rPr>
        <w:t>- забезпечує планування службової кар’єри, планове заміщення посад державної служби підготовленими фахівцями згідно з вимогами до професійної компетентності та стимулює просування по службі;</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забезпечує своєчасне оприлюднення та передачу центральному органу виконавчої влади, що забезпечує формування та реалізує державну політику у сфері державної служби, інформації про вакантні посади державної служби з метою формування єдиного переліку вакантних посад державної служби, який оприлюднюється;</w:t>
      </w:r>
    </w:p>
    <w:p w:rsidR="00A66348" w:rsidRDefault="008F737A">
      <w:pPr>
        <w:pStyle w:val="ac"/>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призначає громадян України, які пройшли конкурсний відбір, на посади державної служби </w:t>
      </w:r>
      <w:hyperlink r:id="rId8" w:anchor="n86" w:history="1">
        <w:r>
          <w:rPr>
            <w:rFonts w:ascii="Times New Roman" w:hAnsi="Times New Roman" w:cs="Times New Roman"/>
            <w:color w:val="000000" w:themeColor="text1"/>
            <w:sz w:val="28"/>
            <w:szCs w:val="28"/>
          </w:rPr>
          <w:t xml:space="preserve">категорій </w:t>
        </w:r>
      </w:hyperlink>
      <w:r>
        <w:rPr>
          <w:rFonts w:ascii="Times New Roman" w:hAnsi="Times New Roman" w:cs="Times New Roman"/>
          <w:color w:val="000000" w:themeColor="text1"/>
          <w:sz w:val="28"/>
          <w:szCs w:val="28"/>
        </w:rPr>
        <w:t>«Б» і «</w:t>
      </w:r>
      <w:hyperlink r:id="rId9" w:anchor="n92" w:history="1">
        <w:r>
          <w:rPr>
            <w:rFonts w:ascii="Times New Roman" w:hAnsi="Times New Roman" w:cs="Times New Roman"/>
            <w:color w:val="000000" w:themeColor="text1"/>
            <w:sz w:val="28"/>
            <w:szCs w:val="28"/>
          </w:rPr>
          <w:t>В</w:t>
        </w:r>
      </w:hyperlink>
      <w:r>
        <w:rPr>
          <w:rStyle w:val="-"/>
          <w:rFonts w:ascii="Times New Roman" w:hAnsi="Times New Roman" w:cs="Times New Roman"/>
          <w:color w:val="000000" w:themeColor="text1"/>
          <w:sz w:val="28"/>
          <w:szCs w:val="28"/>
          <w:u w:val="none"/>
        </w:rPr>
        <w:t>»</w:t>
      </w:r>
      <w:r>
        <w:rPr>
          <w:rFonts w:ascii="Times New Roman" w:hAnsi="Times New Roman" w:cs="Times New Roman"/>
          <w:color w:val="000000" w:themeColor="text1"/>
          <w:sz w:val="28"/>
          <w:szCs w:val="28"/>
        </w:rPr>
        <w:t>, звільняє з таких посад відповідно до вимог Закону України «Про державну службу»;</w:t>
      </w:r>
    </w:p>
    <w:p w:rsidR="00A66348" w:rsidRDefault="008F737A">
      <w:pPr>
        <w:pStyle w:val="ac"/>
        <w:ind w:firstLine="709"/>
        <w:jc w:val="both"/>
        <w:rPr>
          <w:rFonts w:ascii="Times New Roman" w:hAnsi="Times New Roman" w:cs="Times New Roman"/>
          <w:color w:val="000000" w:themeColor="text1"/>
          <w:sz w:val="28"/>
          <w:szCs w:val="28"/>
        </w:rPr>
      </w:pPr>
      <w:bookmarkStart w:id="3" w:name="n1292"/>
      <w:bookmarkStart w:id="4" w:name="n1293"/>
      <w:bookmarkEnd w:id="3"/>
      <w:bookmarkEnd w:id="4"/>
      <w:r>
        <w:rPr>
          <w:rFonts w:ascii="Times New Roman" w:hAnsi="Times New Roman" w:cs="Times New Roman"/>
          <w:color w:val="000000" w:themeColor="text1"/>
          <w:sz w:val="28"/>
          <w:szCs w:val="28"/>
        </w:rPr>
        <w:t>- укладає та розриває контракти про проходження державної служби відповідно до </w:t>
      </w:r>
      <w:hyperlink r:id="rId10" w:anchor="n1426" w:history="1">
        <w:r>
          <w:rPr>
            <w:rFonts w:ascii="Times New Roman" w:hAnsi="Times New Roman" w:cs="Times New Roman"/>
            <w:color w:val="000000" w:themeColor="text1"/>
            <w:sz w:val="28"/>
            <w:szCs w:val="28"/>
          </w:rPr>
          <w:t>пункту 3</w:t>
        </w:r>
      </w:hyperlink>
      <w:r>
        <w:rPr>
          <w:rFonts w:ascii="Times New Roman" w:hAnsi="Times New Roman" w:cs="Times New Roman"/>
          <w:color w:val="000000" w:themeColor="text1"/>
          <w:sz w:val="28"/>
          <w:szCs w:val="28"/>
        </w:rPr>
        <w:t> частини другої статті 34 Закону України «Про державну службу» у порядку, передбаченому Кабінетом Міністрів України;</w:t>
      </w:r>
    </w:p>
    <w:p w:rsidR="00A66348" w:rsidRDefault="008F737A">
      <w:pPr>
        <w:pStyle w:val="ac"/>
        <w:ind w:firstLine="709"/>
        <w:jc w:val="both"/>
        <w:rPr>
          <w:rFonts w:ascii="Times New Roman" w:hAnsi="Times New Roman" w:cs="Times New Roman"/>
          <w:color w:val="000000" w:themeColor="text1"/>
          <w:sz w:val="28"/>
          <w:szCs w:val="28"/>
        </w:rPr>
      </w:pPr>
      <w:bookmarkStart w:id="5" w:name="n1294"/>
      <w:bookmarkEnd w:id="5"/>
      <w:r>
        <w:rPr>
          <w:rFonts w:ascii="Times New Roman" w:hAnsi="Times New Roman" w:cs="Times New Roman"/>
          <w:color w:val="000000" w:themeColor="text1"/>
          <w:sz w:val="28"/>
          <w:szCs w:val="28"/>
        </w:rPr>
        <w:t>- присвоює ранги державним службовцям державного органу, які займають посади державної служби </w:t>
      </w:r>
      <w:hyperlink r:id="rId11" w:anchor="n86" w:history="1">
        <w:r>
          <w:rPr>
            <w:rFonts w:ascii="Times New Roman" w:hAnsi="Times New Roman" w:cs="Times New Roman"/>
            <w:color w:val="000000" w:themeColor="text1"/>
            <w:sz w:val="28"/>
            <w:szCs w:val="28"/>
          </w:rPr>
          <w:t xml:space="preserve">категорій </w:t>
        </w:r>
      </w:hyperlink>
      <w:r>
        <w:rPr>
          <w:rFonts w:ascii="Times New Roman" w:hAnsi="Times New Roman" w:cs="Times New Roman"/>
          <w:color w:val="000000" w:themeColor="text1"/>
          <w:sz w:val="28"/>
          <w:szCs w:val="28"/>
        </w:rPr>
        <w:t>«Б» і «</w:t>
      </w:r>
      <w:hyperlink r:id="rId12" w:anchor="n92" w:history="1">
        <w:r>
          <w:rPr>
            <w:rFonts w:ascii="Times New Roman" w:hAnsi="Times New Roman" w:cs="Times New Roman"/>
            <w:color w:val="000000" w:themeColor="text1"/>
            <w:sz w:val="28"/>
            <w:szCs w:val="28"/>
          </w:rPr>
          <w:t>В</w:t>
        </w:r>
      </w:hyperlink>
      <w:r>
        <w:rPr>
          <w:rStyle w:val="-"/>
          <w:rFonts w:ascii="Times New Roman" w:hAnsi="Times New Roman" w:cs="Times New Roman"/>
          <w:color w:val="000000" w:themeColor="text1"/>
          <w:sz w:val="28"/>
          <w:szCs w:val="28"/>
          <w:u w:val="none"/>
        </w:rPr>
        <w:t>»</w:t>
      </w:r>
      <w:r>
        <w:rPr>
          <w:rFonts w:ascii="Times New Roman" w:hAnsi="Times New Roman" w:cs="Times New Roman"/>
          <w:color w:val="000000" w:themeColor="text1"/>
          <w:sz w:val="28"/>
          <w:szCs w:val="28"/>
        </w:rPr>
        <w:t>;</w:t>
      </w:r>
    </w:p>
    <w:p w:rsidR="00A66348" w:rsidRDefault="008F737A">
      <w:pPr>
        <w:pStyle w:val="ac"/>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забезпечує підвищення кваліфікації державних службовців державного органу;</w:t>
      </w:r>
    </w:p>
    <w:p w:rsidR="00A66348" w:rsidRDefault="008F737A">
      <w:pPr>
        <w:pStyle w:val="ac"/>
        <w:ind w:firstLine="709"/>
        <w:jc w:val="both"/>
        <w:rPr>
          <w:color w:val="111111"/>
          <w:sz w:val="28"/>
          <w:szCs w:val="28"/>
        </w:rPr>
      </w:pPr>
      <w:r>
        <w:rPr>
          <w:rFonts w:ascii="Times New Roman" w:hAnsi="Times New Roman" w:cs="Times New Roman"/>
          <w:color w:val="111111"/>
          <w:sz w:val="28"/>
          <w:szCs w:val="28"/>
        </w:rPr>
        <w:t xml:space="preserve">- здійснює планування навчання персоналу державного органу з метою вдосконалення рівня володіння державними службовцями державною мовою, англійською мовою, а також мовою корінних народів або мовою національних меншин (спільнот) у випадках, якщо володіння такою мовою є обов’язковим відповідно до Закону України </w:t>
      </w:r>
      <w:r>
        <w:rPr>
          <w:rFonts w:ascii="Times New Roman" w:hAnsi="Times New Roman" w:cs="Times New Roman"/>
          <w:color w:val="000000" w:themeColor="text1"/>
          <w:sz w:val="28"/>
          <w:szCs w:val="28"/>
        </w:rPr>
        <w:t>«</w:t>
      </w:r>
      <w:r>
        <w:rPr>
          <w:rFonts w:ascii="Times New Roman" w:hAnsi="Times New Roman" w:cs="Times New Roman"/>
          <w:color w:val="111111"/>
          <w:sz w:val="28"/>
          <w:szCs w:val="28"/>
        </w:rPr>
        <w:t>Про державну службу</w:t>
      </w:r>
      <w:r>
        <w:rPr>
          <w:rStyle w:val="-"/>
          <w:rFonts w:ascii="Times New Roman" w:hAnsi="Times New Roman" w:cs="Times New Roman"/>
          <w:color w:val="000000" w:themeColor="text1"/>
          <w:sz w:val="28"/>
          <w:szCs w:val="28"/>
          <w:u w:val="none"/>
        </w:rPr>
        <w:t>»</w:t>
      </w:r>
      <w:r>
        <w:rPr>
          <w:rFonts w:ascii="Times New Roman" w:hAnsi="Times New Roman" w:cs="Times New Roman"/>
          <w:color w:val="000000" w:themeColor="text1"/>
          <w:sz w:val="28"/>
          <w:szCs w:val="28"/>
        </w:rPr>
        <w:t>;</w:t>
      </w:r>
      <w:r>
        <w:rPr>
          <w:rFonts w:ascii="Times New Roman" w:hAnsi="Times New Roman" w:cs="Times New Roman"/>
          <w:color w:val="111111"/>
          <w:sz w:val="28"/>
          <w:szCs w:val="28"/>
        </w:rPr>
        <w:t xml:space="preserve"> </w:t>
      </w:r>
    </w:p>
    <w:p w:rsidR="00A66348" w:rsidRDefault="008F737A">
      <w:pPr>
        <w:pStyle w:val="ac"/>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здійснює контроль за дотриманням виконавської та службової дисципліни в державному органі та умов контрактів про проходження державної служби (у разі укладення);</w:t>
      </w:r>
    </w:p>
    <w:p w:rsidR="00A66348" w:rsidRDefault="008F737A">
      <w:pPr>
        <w:pStyle w:val="ac"/>
        <w:ind w:firstLine="709"/>
        <w:jc w:val="both"/>
        <w:rPr>
          <w:rFonts w:ascii="Times New Roman" w:hAnsi="Times New Roman" w:cs="Times New Roman"/>
          <w:color w:val="000000" w:themeColor="text1"/>
          <w:sz w:val="28"/>
          <w:szCs w:val="28"/>
        </w:rPr>
      </w:pPr>
      <w:bookmarkStart w:id="6" w:name="n1295"/>
      <w:bookmarkEnd w:id="6"/>
      <w:r>
        <w:rPr>
          <w:rFonts w:ascii="Times New Roman" w:hAnsi="Times New Roman" w:cs="Times New Roman"/>
          <w:color w:val="000000" w:themeColor="text1"/>
          <w:sz w:val="28"/>
          <w:szCs w:val="28"/>
        </w:rPr>
        <w:lastRenderedPageBreak/>
        <w:t>- розглядає скарги на дії або бездіяльність державних службовців, які займають посади державної служби категорій «Б» і «В»;</w:t>
      </w:r>
    </w:p>
    <w:p w:rsidR="00A66348" w:rsidRDefault="008F737A">
      <w:pPr>
        <w:pStyle w:val="ac"/>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приймає у межах наданих повноважень рішення про заохочення та притягнення до дисциплінарної відповідальності державних службовців, які займають посади державної служби категорій «Б» і «В»;</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виконує функції роботодавця стосовно працівників державного органу, які не є державними службовцями;</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створює належні для роботи умови та їх матеріально-технічне забезпечення;</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проводить особистий прийом громадян з питань, що належать до повноважень апарату;</w:t>
      </w:r>
    </w:p>
    <w:p w:rsidR="00A66348" w:rsidRDefault="008F737A">
      <w:pPr>
        <w:pStyle w:val="ac"/>
        <w:ind w:firstLine="709"/>
        <w:jc w:val="both"/>
        <w:rPr>
          <w:rFonts w:ascii="Times New Roman" w:hAnsi="Times New Roman" w:cs="Times New Roman"/>
          <w:sz w:val="28"/>
          <w:szCs w:val="28"/>
        </w:rPr>
      </w:pPr>
      <w:bookmarkStart w:id="7" w:name="n257"/>
      <w:bookmarkStart w:id="8" w:name="n258"/>
      <w:bookmarkStart w:id="9" w:name="n259"/>
      <w:bookmarkStart w:id="10" w:name="n260"/>
      <w:bookmarkStart w:id="11" w:name="n261"/>
      <w:bookmarkStart w:id="12" w:name="n262"/>
      <w:bookmarkStart w:id="13" w:name="n263"/>
      <w:bookmarkEnd w:id="7"/>
      <w:bookmarkEnd w:id="8"/>
      <w:bookmarkEnd w:id="9"/>
      <w:bookmarkEnd w:id="10"/>
      <w:bookmarkEnd w:id="11"/>
      <w:bookmarkEnd w:id="12"/>
      <w:bookmarkEnd w:id="13"/>
      <w:r>
        <w:rPr>
          <w:rFonts w:ascii="Times New Roman" w:hAnsi="Times New Roman" w:cs="Times New Roman"/>
          <w:sz w:val="28"/>
          <w:szCs w:val="28"/>
        </w:rPr>
        <w:t>- забезпечує підготовку матеріалів на розгляд голови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організовує доведення розпоряджень голови районної державної адміністрації та наказів керівника апарату районної державної адміністрації до виконавців;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відповідає за стан діловодства, обліку та звітності в апараті;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без довіреності представляє районну державну адміністрацію, в тому числі і в судах, укладає від імені районної державної адміністрації договори, угоди з господарських питань та інших питань, пов’язаних з діяльністю апарату, та за дорученням голови районної державної адміністрації – з інших питань;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 виконує інші обов'язки, покладені на нього головою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5.3. На період відсутності керівника апарату районної державної адміністрації його обов'язки виконує заступник керівника апарату – начальник відділу з питань мобілізаційної робота апарату районної державної адміністрації.</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5.4. Керівник апарату районної державної адміністрації видає накази з питань, що належать до його компетенції.</w:t>
      </w:r>
    </w:p>
    <w:p w:rsidR="00A66348" w:rsidRDefault="00A66348">
      <w:pPr>
        <w:pStyle w:val="ac"/>
        <w:ind w:firstLine="709"/>
        <w:jc w:val="both"/>
        <w:rPr>
          <w:rFonts w:ascii="Times New Roman" w:hAnsi="Times New Roman" w:cs="Times New Roman"/>
          <w:sz w:val="28"/>
          <w:szCs w:val="28"/>
        </w:rPr>
      </w:pPr>
    </w:p>
    <w:p w:rsidR="00A66348" w:rsidRDefault="008F737A">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6. Організація роботи апарату</w:t>
      </w:r>
    </w:p>
    <w:p w:rsidR="00A66348" w:rsidRDefault="00A66348">
      <w:pPr>
        <w:pStyle w:val="ac"/>
        <w:ind w:firstLine="709"/>
        <w:jc w:val="center"/>
        <w:rPr>
          <w:rFonts w:ascii="Times New Roman" w:hAnsi="Times New Roman" w:cs="Times New Roman"/>
          <w:b/>
          <w:sz w:val="28"/>
          <w:szCs w:val="28"/>
        </w:rPr>
      </w:pP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6.1. Витрати на утримання апарату проводяться  за рахунок коштів Державного бюджету України у межах фонду оплати праці працівників апарату та видатків на його утримання.</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6.2. Голова районної державної адміністрації визначає структуру апарату та затверджує Положення про апарат.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6.3. Структуру апарату, граничну чисельність та фонд оплати праці затверджує голова районної державної адміністрації у межах бюджетних асигнувань, виділених на утримання апарату. </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6.4. Кошторис видатків і штатний розпис апарату затверджується в установленому законодавством порядку.</w:t>
      </w:r>
    </w:p>
    <w:p w:rsidR="00A66348" w:rsidRDefault="008F737A">
      <w:pPr>
        <w:pStyle w:val="ac"/>
        <w:ind w:firstLine="709"/>
        <w:jc w:val="both"/>
        <w:rPr>
          <w:rFonts w:ascii="Times New Roman" w:hAnsi="Times New Roman" w:cs="Times New Roman"/>
          <w:sz w:val="28"/>
          <w:szCs w:val="28"/>
        </w:rPr>
      </w:pPr>
      <w:r>
        <w:rPr>
          <w:rFonts w:ascii="Times New Roman" w:hAnsi="Times New Roman" w:cs="Times New Roman"/>
          <w:sz w:val="28"/>
          <w:szCs w:val="28"/>
        </w:rPr>
        <w:t>6.5. Структурні підрозділи апарату районної державної адміністрації здійснюють свої повноваження на підставі положень про відповідні підрозділи.</w:t>
      </w:r>
    </w:p>
    <w:p w:rsidR="00A66348" w:rsidRDefault="008F737A">
      <w:pPr>
        <w:pStyle w:val="2"/>
        <w:spacing w:after="0" w:line="276" w:lineRule="auto"/>
        <w:ind w:left="0" w:right="-2" w:firstLine="851"/>
        <w:jc w:val="center"/>
        <w:rPr>
          <w:rFonts w:ascii="Times New Roman" w:hAnsi="Times New Roman" w:cs="Times New Roman"/>
          <w:b/>
          <w:sz w:val="28"/>
          <w:szCs w:val="28"/>
        </w:rPr>
      </w:pPr>
      <w:r>
        <w:rPr>
          <w:rFonts w:ascii="Times New Roman" w:hAnsi="Times New Roman" w:cs="Times New Roman"/>
          <w:b/>
          <w:bCs/>
          <w:color w:val="000000"/>
          <w:sz w:val="28"/>
          <w:szCs w:val="28"/>
        </w:rPr>
        <w:t>__________________________________________________</w:t>
      </w:r>
    </w:p>
    <w:p w:rsidR="00A66348" w:rsidRDefault="00A66348">
      <w:pPr>
        <w:jc w:val="both"/>
        <w:rPr>
          <w:rFonts w:ascii="Times New Roman" w:hAnsi="Times New Roman" w:cs="Times New Roman"/>
          <w:b/>
          <w:sz w:val="28"/>
          <w:szCs w:val="28"/>
        </w:rPr>
      </w:pPr>
    </w:p>
    <w:sectPr w:rsidR="00A66348" w:rsidSect="00A66348">
      <w:pgSz w:w="11906" w:h="16838"/>
      <w:pgMar w:top="567" w:right="567"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348"/>
    <w:rsid w:val="0034492A"/>
    <w:rsid w:val="008F737A"/>
    <w:rsid w:val="00A66348"/>
    <w:rsid w:val="00C33B0F"/>
    <w:rsid w:val="00DA0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71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3">
    <w:name w:val="Font Style13"/>
    <w:qFormat/>
    <w:rsid w:val="00DB40E2"/>
    <w:rPr>
      <w:rFonts w:ascii="Times New Roman" w:hAnsi="Times New Roman" w:cs="Times New Roman"/>
      <w:sz w:val="24"/>
      <w:szCs w:val="24"/>
    </w:rPr>
  </w:style>
  <w:style w:type="character" w:customStyle="1" w:styleId="a3">
    <w:name w:val="Текст выноски Знак"/>
    <w:basedOn w:val="a0"/>
    <w:link w:val="a4"/>
    <w:uiPriority w:val="99"/>
    <w:semiHidden/>
    <w:qFormat/>
    <w:rsid w:val="00DB40E2"/>
    <w:rPr>
      <w:rFonts w:ascii="Tahoma" w:hAnsi="Tahoma" w:cs="Tahoma"/>
      <w:sz w:val="16"/>
      <w:szCs w:val="16"/>
    </w:rPr>
  </w:style>
  <w:style w:type="character" w:customStyle="1" w:styleId="a5">
    <w:name w:val="Основной текст Знак"/>
    <w:basedOn w:val="a0"/>
    <w:link w:val="a6"/>
    <w:qFormat/>
    <w:rsid w:val="00DB40E2"/>
    <w:rPr>
      <w:rFonts w:ascii="Calibri" w:eastAsia="Calibri" w:hAnsi="Calibri" w:cs="Times New Roman"/>
      <w:color w:val="00000A"/>
      <w:lang w:eastAsia="en-US"/>
    </w:rPr>
  </w:style>
  <w:style w:type="character" w:customStyle="1" w:styleId="HeaderChar">
    <w:name w:val="Header Char"/>
    <w:basedOn w:val="a0"/>
    <w:link w:val="1"/>
    <w:uiPriority w:val="99"/>
    <w:semiHidden/>
    <w:qFormat/>
    <w:locked/>
    <w:rsid w:val="002A3E22"/>
    <w:rPr>
      <w:rFonts w:ascii="Calibri" w:eastAsia="Calibri" w:hAnsi="Calibri" w:cs="Times New Roman"/>
      <w:sz w:val="20"/>
      <w:szCs w:val="20"/>
    </w:rPr>
  </w:style>
  <w:style w:type="character" w:customStyle="1" w:styleId="FontStyle21">
    <w:name w:val="Font Style21"/>
    <w:qFormat/>
    <w:rsid w:val="002A3E22"/>
    <w:rPr>
      <w:rFonts w:ascii="Times New Roman" w:hAnsi="Times New Roman"/>
      <w:sz w:val="16"/>
    </w:rPr>
  </w:style>
  <w:style w:type="character" w:customStyle="1" w:styleId="HTML">
    <w:name w:val="Стандартный HTML Знак"/>
    <w:basedOn w:val="a0"/>
    <w:link w:val="HTML0"/>
    <w:uiPriority w:val="99"/>
    <w:qFormat/>
    <w:rsid w:val="002A3E22"/>
    <w:rPr>
      <w:rFonts w:ascii="Courier New" w:eastAsia="Times New Roman" w:hAnsi="Courier New" w:cs="Courier New"/>
      <w:color w:val="00000A"/>
      <w:sz w:val="20"/>
      <w:szCs w:val="20"/>
    </w:rPr>
  </w:style>
  <w:style w:type="character" w:customStyle="1" w:styleId="-">
    <w:name w:val="Интернет-ссылка"/>
    <w:basedOn w:val="a0"/>
    <w:uiPriority w:val="99"/>
    <w:unhideWhenUsed/>
    <w:rsid w:val="00C23841"/>
    <w:rPr>
      <w:color w:val="0000FF"/>
      <w:u w:val="single"/>
    </w:rPr>
  </w:style>
  <w:style w:type="character" w:customStyle="1" w:styleId="rvts46">
    <w:name w:val="rvts46"/>
    <w:basedOn w:val="a0"/>
    <w:qFormat/>
    <w:rsid w:val="00506438"/>
  </w:style>
  <w:style w:type="character" w:customStyle="1" w:styleId="rvts37">
    <w:name w:val="rvts37"/>
    <w:basedOn w:val="a0"/>
    <w:qFormat/>
    <w:rsid w:val="00506438"/>
  </w:style>
  <w:style w:type="character" w:customStyle="1" w:styleId="rvts11">
    <w:name w:val="rvts11"/>
    <w:basedOn w:val="a0"/>
    <w:qFormat/>
    <w:rsid w:val="00506438"/>
  </w:style>
  <w:style w:type="paragraph" w:customStyle="1" w:styleId="a7">
    <w:name w:val="Заголовок"/>
    <w:basedOn w:val="a"/>
    <w:next w:val="a6"/>
    <w:qFormat/>
    <w:rsid w:val="00A66348"/>
    <w:pPr>
      <w:keepNext/>
      <w:spacing w:before="240" w:after="120"/>
    </w:pPr>
    <w:rPr>
      <w:rFonts w:ascii="Liberation Sans" w:eastAsia="Microsoft YaHei" w:hAnsi="Liberation Sans" w:cs="Mangal"/>
      <w:sz w:val="28"/>
      <w:szCs w:val="28"/>
    </w:rPr>
  </w:style>
  <w:style w:type="paragraph" w:styleId="a6">
    <w:name w:val="Body Text"/>
    <w:basedOn w:val="a"/>
    <w:link w:val="a5"/>
    <w:rsid w:val="00DB40E2"/>
    <w:pPr>
      <w:spacing w:after="140" w:line="288" w:lineRule="auto"/>
    </w:pPr>
    <w:rPr>
      <w:rFonts w:ascii="Calibri" w:eastAsia="Calibri" w:hAnsi="Calibri" w:cs="Times New Roman"/>
      <w:color w:val="00000A"/>
      <w:lang w:eastAsia="en-US"/>
    </w:rPr>
  </w:style>
  <w:style w:type="paragraph" w:styleId="a8">
    <w:name w:val="List"/>
    <w:basedOn w:val="a6"/>
    <w:rsid w:val="00A66348"/>
    <w:rPr>
      <w:rFonts w:cs="Mangal"/>
    </w:rPr>
  </w:style>
  <w:style w:type="paragraph" w:customStyle="1" w:styleId="10">
    <w:name w:val="Название объекта1"/>
    <w:basedOn w:val="a"/>
    <w:qFormat/>
    <w:rsid w:val="00A66348"/>
    <w:pPr>
      <w:suppressLineNumbers/>
      <w:spacing w:before="120" w:after="120"/>
    </w:pPr>
    <w:rPr>
      <w:rFonts w:cs="Mangal"/>
      <w:i/>
      <w:iCs/>
      <w:sz w:val="24"/>
      <w:szCs w:val="24"/>
    </w:rPr>
  </w:style>
  <w:style w:type="paragraph" w:styleId="a9">
    <w:name w:val="index heading"/>
    <w:basedOn w:val="a"/>
    <w:qFormat/>
    <w:rsid w:val="00A66348"/>
    <w:pPr>
      <w:suppressLineNumbers/>
    </w:pPr>
    <w:rPr>
      <w:rFonts w:cs="Mangal"/>
    </w:rPr>
  </w:style>
  <w:style w:type="paragraph" w:styleId="a4">
    <w:name w:val="Balloon Text"/>
    <w:basedOn w:val="a"/>
    <w:link w:val="a3"/>
    <w:uiPriority w:val="99"/>
    <w:semiHidden/>
    <w:unhideWhenUsed/>
    <w:qFormat/>
    <w:rsid w:val="00DB40E2"/>
    <w:pPr>
      <w:spacing w:after="0" w:line="240" w:lineRule="auto"/>
    </w:pPr>
    <w:rPr>
      <w:rFonts w:ascii="Tahoma" w:hAnsi="Tahoma" w:cs="Tahoma"/>
      <w:sz w:val="16"/>
      <w:szCs w:val="16"/>
    </w:rPr>
  </w:style>
  <w:style w:type="paragraph" w:styleId="aa">
    <w:name w:val="List Paragraph"/>
    <w:basedOn w:val="a"/>
    <w:uiPriority w:val="99"/>
    <w:qFormat/>
    <w:rsid w:val="002A3E22"/>
    <w:pPr>
      <w:ind w:left="720"/>
      <w:contextualSpacing/>
    </w:pPr>
    <w:rPr>
      <w:rFonts w:ascii="Calibri" w:eastAsia="Calibri" w:hAnsi="Calibri" w:cs="Times New Roman"/>
      <w:color w:val="00000A"/>
      <w:lang w:eastAsia="en-US"/>
    </w:rPr>
  </w:style>
  <w:style w:type="paragraph" w:customStyle="1" w:styleId="1">
    <w:name w:val="Верхний колонтитул1"/>
    <w:basedOn w:val="a"/>
    <w:link w:val="HeaderChar"/>
    <w:uiPriority w:val="99"/>
    <w:semiHidden/>
    <w:qFormat/>
    <w:rsid w:val="002A3E22"/>
    <w:pPr>
      <w:tabs>
        <w:tab w:val="center" w:pos="4819"/>
        <w:tab w:val="right" w:pos="9639"/>
      </w:tabs>
      <w:spacing w:after="0" w:line="240" w:lineRule="auto"/>
    </w:pPr>
    <w:rPr>
      <w:rFonts w:ascii="Calibri" w:eastAsia="Calibri" w:hAnsi="Calibri" w:cs="Times New Roman"/>
      <w:sz w:val="20"/>
      <w:szCs w:val="20"/>
    </w:rPr>
  </w:style>
  <w:style w:type="paragraph" w:styleId="HTML0">
    <w:name w:val="HTML Preformatted"/>
    <w:basedOn w:val="a"/>
    <w:link w:val="HTML"/>
    <w:uiPriority w:val="99"/>
    <w:unhideWhenUsed/>
    <w:qFormat/>
    <w:rsid w:val="002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A"/>
      <w:sz w:val="20"/>
      <w:szCs w:val="20"/>
    </w:rPr>
  </w:style>
  <w:style w:type="paragraph" w:styleId="ab">
    <w:name w:val="Normal (Web)"/>
    <w:basedOn w:val="a"/>
    <w:uiPriority w:val="99"/>
    <w:unhideWhenUsed/>
    <w:qFormat/>
    <w:rsid w:val="002A3E22"/>
    <w:pPr>
      <w:spacing w:beforeAutospacing="1" w:afterAutospacing="1" w:line="240" w:lineRule="auto"/>
    </w:pPr>
    <w:rPr>
      <w:rFonts w:ascii="Times New Roman" w:eastAsia="Times New Roman" w:hAnsi="Times New Roman" w:cs="Times New Roman"/>
      <w:color w:val="00000A"/>
      <w:sz w:val="24"/>
      <w:szCs w:val="24"/>
    </w:rPr>
  </w:style>
  <w:style w:type="paragraph" w:customStyle="1" w:styleId="rvps2">
    <w:name w:val="rvps2"/>
    <w:basedOn w:val="a"/>
    <w:qFormat/>
    <w:rsid w:val="00506438"/>
    <w:pPr>
      <w:spacing w:beforeAutospacing="1" w:afterAutospacing="1" w:line="240" w:lineRule="auto"/>
    </w:pPr>
    <w:rPr>
      <w:rFonts w:ascii="Times New Roman" w:eastAsia="Times New Roman" w:hAnsi="Times New Roman" w:cs="Times New Roman"/>
      <w:sz w:val="24"/>
      <w:szCs w:val="24"/>
    </w:rPr>
  </w:style>
  <w:style w:type="paragraph" w:customStyle="1" w:styleId="11">
    <w:name w:val="Без интервала1"/>
    <w:qFormat/>
    <w:rsid w:val="00C424FE"/>
    <w:rPr>
      <w:rFonts w:eastAsia="Times New Roman" w:cs="Times New Roman"/>
      <w:lang w:val="ru-RU" w:eastAsia="ru-RU"/>
    </w:rPr>
  </w:style>
  <w:style w:type="paragraph" w:styleId="ac">
    <w:name w:val="No Spacing"/>
    <w:uiPriority w:val="1"/>
    <w:qFormat/>
    <w:rsid w:val="00E27C62"/>
  </w:style>
  <w:style w:type="paragraph" w:customStyle="1" w:styleId="wfxRecipient">
    <w:name w:val="wfxRecipient"/>
    <w:basedOn w:val="a"/>
    <w:qFormat/>
    <w:rsid w:val="00723A5B"/>
    <w:pPr>
      <w:spacing w:after="0" w:line="240" w:lineRule="auto"/>
      <w:jc w:val="both"/>
    </w:pPr>
    <w:rPr>
      <w:rFonts w:ascii="Times New Roman" w:eastAsia="Times New Roman" w:hAnsi="Times New Roman" w:cs="Times New Roman"/>
      <w:kern w:val="2"/>
      <w:sz w:val="26"/>
      <w:szCs w:val="26"/>
      <w:lang w:eastAsia="ru-RU"/>
    </w:rPr>
  </w:style>
  <w:style w:type="paragraph" w:customStyle="1" w:styleId="12">
    <w:name w:val="Обычная таблица1"/>
    <w:qFormat/>
    <w:rsid w:val="00A66348"/>
    <w:pPr>
      <w:spacing w:after="200" w:line="276" w:lineRule="auto"/>
    </w:pPr>
    <w:rPr>
      <w:rFonts w:ascii="Times New Roman" w:eastAsia="Times New Roman" w:hAnsi="Times New Roman" w:cs="Times New Roman"/>
      <w:sz w:val="20"/>
      <w:szCs w:val="20"/>
    </w:rPr>
  </w:style>
  <w:style w:type="paragraph" w:styleId="2">
    <w:name w:val="Body Text Indent 2"/>
    <w:basedOn w:val="a"/>
    <w:qFormat/>
    <w:rsid w:val="00A66348"/>
    <w:pPr>
      <w:spacing w:after="120" w:line="480" w:lineRule="auto"/>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71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3">
    <w:name w:val="Font Style13"/>
    <w:qFormat/>
    <w:rsid w:val="00DB40E2"/>
    <w:rPr>
      <w:rFonts w:ascii="Times New Roman" w:hAnsi="Times New Roman" w:cs="Times New Roman"/>
      <w:sz w:val="24"/>
      <w:szCs w:val="24"/>
    </w:rPr>
  </w:style>
  <w:style w:type="character" w:customStyle="1" w:styleId="a3">
    <w:name w:val="Текст выноски Знак"/>
    <w:basedOn w:val="a0"/>
    <w:link w:val="a4"/>
    <w:uiPriority w:val="99"/>
    <w:semiHidden/>
    <w:qFormat/>
    <w:rsid w:val="00DB40E2"/>
    <w:rPr>
      <w:rFonts w:ascii="Tahoma" w:hAnsi="Tahoma" w:cs="Tahoma"/>
      <w:sz w:val="16"/>
      <w:szCs w:val="16"/>
    </w:rPr>
  </w:style>
  <w:style w:type="character" w:customStyle="1" w:styleId="a5">
    <w:name w:val="Основной текст Знак"/>
    <w:basedOn w:val="a0"/>
    <w:link w:val="a6"/>
    <w:qFormat/>
    <w:rsid w:val="00DB40E2"/>
    <w:rPr>
      <w:rFonts w:ascii="Calibri" w:eastAsia="Calibri" w:hAnsi="Calibri" w:cs="Times New Roman"/>
      <w:color w:val="00000A"/>
      <w:lang w:eastAsia="en-US"/>
    </w:rPr>
  </w:style>
  <w:style w:type="character" w:customStyle="1" w:styleId="HeaderChar">
    <w:name w:val="Header Char"/>
    <w:basedOn w:val="a0"/>
    <w:link w:val="1"/>
    <w:uiPriority w:val="99"/>
    <w:semiHidden/>
    <w:qFormat/>
    <w:locked/>
    <w:rsid w:val="002A3E22"/>
    <w:rPr>
      <w:rFonts w:ascii="Calibri" w:eastAsia="Calibri" w:hAnsi="Calibri" w:cs="Times New Roman"/>
      <w:sz w:val="20"/>
      <w:szCs w:val="20"/>
    </w:rPr>
  </w:style>
  <w:style w:type="character" w:customStyle="1" w:styleId="FontStyle21">
    <w:name w:val="Font Style21"/>
    <w:qFormat/>
    <w:rsid w:val="002A3E22"/>
    <w:rPr>
      <w:rFonts w:ascii="Times New Roman" w:hAnsi="Times New Roman"/>
      <w:sz w:val="16"/>
    </w:rPr>
  </w:style>
  <w:style w:type="character" w:customStyle="1" w:styleId="HTML">
    <w:name w:val="Стандартный HTML Знак"/>
    <w:basedOn w:val="a0"/>
    <w:link w:val="HTML0"/>
    <w:uiPriority w:val="99"/>
    <w:qFormat/>
    <w:rsid w:val="002A3E22"/>
    <w:rPr>
      <w:rFonts w:ascii="Courier New" w:eastAsia="Times New Roman" w:hAnsi="Courier New" w:cs="Courier New"/>
      <w:color w:val="00000A"/>
      <w:sz w:val="20"/>
      <w:szCs w:val="20"/>
    </w:rPr>
  </w:style>
  <w:style w:type="character" w:customStyle="1" w:styleId="-">
    <w:name w:val="Интернет-ссылка"/>
    <w:basedOn w:val="a0"/>
    <w:uiPriority w:val="99"/>
    <w:unhideWhenUsed/>
    <w:rsid w:val="00C23841"/>
    <w:rPr>
      <w:color w:val="0000FF"/>
      <w:u w:val="single"/>
    </w:rPr>
  </w:style>
  <w:style w:type="character" w:customStyle="1" w:styleId="rvts46">
    <w:name w:val="rvts46"/>
    <w:basedOn w:val="a0"/>
    <w:qFormat/>
    <w:rsid w:val="00506438"/>
  </w:style>
  <w:style w:type="character" w:customStyle="1" w:styleId="rvts37">
    <w:name w:val="rvts37"/>
    <w:basedOn w:val="a0"/>
    <w:qFormat/>
    <w:rsid w:val="00506438"/>
  </w:style>
  <w:style w:type="character" w:customStyle="1" w:styleId="rvts11">
    <w:name w:val="rvts11"/>
    <w:basedOn w:val="a0"/>
    <w:qFormat/>
    <w:rsid w:val="00506438"/>
  </w:style>
  <w:style w:type="paragraph" w:customStyle="1" w:styleId="a7">
    <w:name w:val="Заголовок"/>
    <w:basedOn w:val="a"/>
    <w:next w:val="a6"/>
    <w:qFormat/>
    <w:rsid w:val="00A66348"/>
    <w:pPr>
      <w:keepNext/>
      <w:spacing w:before="240" w:after="120"/>
    </w:pPr>
    <w:rPr>
      <w:rFonts w:ascii="Liberation Sans" w:eastAsia="Microsoft YaHei" w:hAnsi="Liberation Sans" w:cs="Mangal"/>
      <w:sz w:val="28"/>
      <w:szCs w:val="28"/>
    </w:rPr>
  </w:style>
  <w:style w:type="paragraph" w:styleId="a6">
    <w:name w:val="Body Text"/>
    <w:basedOn w:val="a"/>
    <w:link w:val="a5"/>
    <w:rsid w:val="00DB40E2"/>
    <w:pPr>
      <w:spacing w:after="140" w:line="288" w:lineRule="auto"/>
    </w:pPr>
    <w:rPr>
      <w:rFonts w:ascii="Calibri" w:eastAsia="Calibri" w:hAnsi="Calibri" w:cs="Times New Roman"/>
      <w:color w:val="00000A"/>
      <w:lang w:eastAsia="en-US"/>
    </w:rPr>
  </w:style>
  <w:style w:type="paragraph" w:styleId="a8">
    <w:name w:val="List"/>
    <w:basedOn w:val="a6"/>
    <w:rsid w:val="00A66348"/>
    <w:rPr>
      <w:rFonts w:cs="Mangal"/>
    </w:rPr>
  </w:style>
  <w:style w:type="paragraph" w:customStyle="1" w:styleId="10">
    <w:name w:val="Название объекта1"/>
    <w:basedOn w:val="a"/>
    <w:qFormat/>
    <w:rsid w:val="00A66348"/>
    <w:pPr>
      <w:suppressLineNumbers/>
      <w:spacing w:before="120" w:after="120"/>
    </w:pPr>
    <w:rPr>
      <w:rFonts w:cs="Mangal"/>
      <w:i/>
      <w:iCs/>
      <w:sz w:val="24"/>
      <w:szCs w:val="24"/>
    </w:rPr>
  </w:style>
  <w:style w:type="paragraph" w:styleId="a9">
    <w:name w:val="index heading"/>
    <w:basedOn w:val="a"/>
    <w:qFormat/>
    <w:rsid w:val="00A66348"/>
    <w:pPr>
      <w:suppressLineNumbers/>
    </w:pPr>
    <w:rPr>
      <w:rFonts w:cs="Mangal"/>
    </w:rPr>
  </w:style>
  <w:style w:type="paragraph" w:styleId="a4">
    <w:name w:val="Balloon Text"/>
    <w:basedOn w:val="a"/>
    <w:link w:val="a3"/>
    <w:uiPriority w:val="99"/>
    <w:semiHidden/>
    <w:unhideWhenUsed/>
    <w:qFormat/>
    <w:rsid w:val="00DB40E2"/>
    <w:pPr>
      <w:spacing w:after="0" w:line="240" w:lineRule="auto"/>
    </w:pPr>
    <w:rPr>
      <w:rFonts w:ascii="Tahoma" w:hAnsi="Tahoma" w:cs="Tahoma"/>
      <w:sz w:val="16"/>
      <w:szCs w:val="16"/>
    </w:rPr>
  </w:style>
  <w:style w:type="paragraph" w:styleId="aa">
    <w:name w:val="List Paragraph"/>
    <w:basedOn w:val="a"/>
    <w:uiPriority w:val="99"/>
    <w:qFormat/>
    <w:rsid w:val="002A3E22"/>
    <w:pPr>
      <w:ind w:left="720"/>
      <w:contextualSpacing/>
    </w:pPr>
    <w:rPr>
      <w:rFonts w:ascii="Calibri" w:eastAsia="Calibri" w:hAnsi="Calibri" w:cs="Times New Roman"/>
      <w:color w:val="00000A"/>
      <w:lang w:eastAsia="en-US"/>
    </w:rPr>
  </w:style>
  <w:style w:type="paragraph" w:customStyle="1" w:styleId="1">
    <w:name w:val="Верхний колонтитул1"/>
    <w:basedOn w:val="a"/>
    <w:link w:val="HeaderChar"/>
    <w:uiPriority w:val="99"/>
    <w:semiHidden/>
    <w:qFormat/>
    <w:rsid w:val="002A3E22"/>
    <w:pPr>
      <w:tabs>
        <w:tab w:val="center" w:pos="4819"/>
        <w:tab w:val="right" w:pos="9639"/>
      </w:tabs>
      <w:spacing w:after="0" w:line="240" w:lineRule="auto"/>
    </w:pPr>
    <w:rPr>
      <w:rFonts w:ascii="Calibri" w:eastAsia="Calibri" w:hAnsi="Calibri" w:cs="Times New Roman"/>
      <w:sz w:val="20"/>
      <w:szCs w:val="20"/>
    </w:rPr>
  </w:style>
  <w:style w:type="paragraph" w:styleId="HTML0">
    <w:name w:val="HTML Preformatted"/>
    <w:basedOn w:val="a"/>
    <w:link w:val="HTML"/>
    <w:uiPriority w:val="99"/>
    <w:unhideWhenUsed/>
    <w:qFormat/>
    <w:rsid w:val="002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A"/>
      <w:sz w:val="20"/>
      <w:szCs w:val="20"/>
    </w:rPr>
  </w:style>
  <w:style w:type="paragraph" w:styleId="ab">
    <w:name w:val="Normal (Web)"/>
    <w:basedOn w:val="a"/>
    <w:uiPriority w:val="99"/>
    <w:unhideWhenUsed/>
    <w:qFormat/>
    <w:rsid w:val="002A3E22"/>
    <w:pPr>
      <w:spacing w:beforeAutospacing="1" w:afterAutospacing="1" w:line="240" w:lineRule="auto"/>
    </w:pPr>
    <w:rPr>
      <w:rFonts w:ascii="Times New Roman" w:eastAsia="Times New Roman" w:hAnsi="Times New Roman" w:cs="Times New Roman"/>
      <w:color w:val="00000A"/>
      <w:sz w:val="24"/>
      <w:szCs w:val="24"/>
    </w:rPr>
  </w:style>
  <w:style w:type="paragraph" w:customStyle="1" w:styleId="rvps2">
    <w:name w:val="rvps2"/>
    <w:basedOn w:val="a"/>
    <w:qFormat/>
    <w:rsid w:val="00506438"/>
    <w:pPr>
      <w:spacing w:beforeAutospacing="1" w:afterAutospacing="1" w:line="240" w:lineRule="auto"/>
    </w:pPr>
    <w:rPr>
      <w:rFonts w:ascii="Times New Roman" w:eastAsia="Times New Roman" w:hAnsi="Times New Roman" w:cs="Times New Roman"/>
      <w:sz w:val="24"/>
      <w:szCs w:val="24"/>
    </w:rPr>
  </w:style>
  <w:style w:type="paragraph" w:customStyle="1" w:styleId="11">
    <w:name w:val="Без интервала1"/>
    <w:qFormat/>
    <w:rsid w:val="00C424FE"/>
    <w:rPr>
      <w:rFonts w:eastAsia="Times New Roman" w:cs="Times New Roman"/>
      <w:lang w:val="ru-RU" w:eastAsia="ru-RU"/>
    </w:rPr>
  </w:style>
  <w:style w:type="paragraph" w:styleId="ac">
    <w:name w:val="No Spacing"/>
    <w:uiPriority w:val="1"/>
    <w:qFormat/>
    <w:rsid w:val="00E27C62"/>
  </w:style>
  <w:style w:type="paragraph" w:customStyle="1" w:styleId="wfxRecipient">
    <w:name w:val="wfxRecipient"/>
    <w:basedOn w:val="a"/>
    <w:qFormat/>
    <w:rsid w:val="00723A5B"/>
    <w:pPr>
      <w:spacing w:after="0" w:line="240" w:lineRule="auto"/>
      <w:jc w:val="both"/>
    </w:pPr>
    <w:rPr>
      <w:rFonts w:ascii="Times New Roman" w:eastAsia="Times New Roman" w:hAnsi="Times New Roman" w:cs="Times New Roman"/>
      <w:kern w:val="2"/>
      <w:sz w:val="26"/>
      <w:szCs w:val="26"/>
      <w:lang w:eastAsia="ru-RU"/>
    </w:rPr>
  </w:style>
  <w:style w:type="paragraph" w:customStyle="1" w:styleId="12">
    <w:name w:val="Обычная таблица1"/>
    <w:qFormat/>
    <w:rsid w:val="00A66348"/>
    <w:pPr>
      <w:spacing w:after="200" w:line="276" w:lineRule="auto"/>
    </w:pPr>
    <w:rPr>
      <w:rFonts w:ascii="Times New Roman" w:eastAsia="Times New Roman" w:hAnsi="Times New Roman" w:cs="Times New Roman"/>
      <w:sz w:val="20"/>
      <w:szCs w:val="20"/>
    </w:rPr>
  </w:style>
  <w:style w:type="paragraph" w:styleId="2">
    <w:name w:val="Body Text Indent 2"/>
    <w:basedOn w:val="a"/>
    <w:qFormat/>
    <w:rsid w:val="00A66348"/>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zakon.rada.gov.ua/laws/show/889-19/prin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zakon.rada.gov.ua/laws/show/889-19/print" TargetMode="External"/><Relationship Id="rId12" Type="http://schemas.openxmlformats.org/officeDocument/2006/relationships/hyperlink" Target="https://zakon.rada.gov.ua/laws/show/889-19/pri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zakon.rada.gov.ua/laws/show/889-19/print" TargetMode="External"/><Relationship Id="rId11" Type="http://schemas.openxmlformats.org/officeDocument/2006/relationships/hyperlink" Target="https://zakon.rada.gov.ua/laws/show/889-19/print" TargetMode="External"/><Relationship Id="rId5" Type="http://schemas.openxmlformats.org/officeDocument/2006/relationships/webSettings" Target="webSettings.xml"/><Relationship Id="rId10" Type="http://schemas.openxmlformats.org/officeDocument/2006/relationships/hyperlink" Target="https://zakon.rada.gov.ua/laws/show/889-19/print" TargetMode="External"/><Relationship Id="rId4" Type="http://schemas.openxmlformats.org/officeDocument/2006/relationships/settings" Target="settings.xml"/><Relationship Id="rId9" Type="http://schemas.openxmlformats.org/officeDocument/2006/relationships/hyperlink" Target="https://zakon.rada.gov.ua/laws/show/889-19/prin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F8499-252A-409A-8786-473220477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11674</Words>
  <Characters>6655</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2026-06-05T06:53:00Z</cp:lastPrinted>
  <dcterms:created xsi:type="dcterms:W3CDTF">2026-06-09T13:35:00Z</dcterms:created>
  <dcterms:modified xsi:type="dcterms:W3CDTF">2026-06-09T13:35:00Z</dcterms:modified>
  <dc:language>uk-UA</dc:language>
</cp:coreProperties>
</file>